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04A6A">
      <w:pPr>
        <w:keepNext w:val="0"/>
        <w:keepLines w:val="0"/>
        <w:pageBreakBefore w:val="0"/>
        <w:widowControl w:val="0"/>
        <w:shd w:val="clear"/>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color w:val="000000" w:themeColor="text1"/>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昆明市“梦想不远 昆明</w:t>
      </w:r>
      <w:bookmarkStart w:id="0" w:name="_GoBack"/>
      <w:bookmarkEnd w:id="0"/>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首选”2026年“春城全国名校行”</w:t>
      </w: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市教育体育局直属学校（单位）</w:t>
      </w: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引才活动公告</w:t>
      </w:r>
    </w:p>
    <w:p w14:paraId="4CC0083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14:paraId="5CC1A6C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为吸引更多2026年高校毕业生来昆留昆从教，加强昆明市教师队伍建设，提升教师队伍整体素质</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现将</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昆明市“梦想不远 昆明首选”2026年“春城全国名校行”</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直属学校（单位）</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引才活动</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有关事项公告如下</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1FF31C7B">
      <w:pPr>
        <w:pStyle w:val="18"/>
        <w:keepNext w:val="0"/>
        <w:keepLines w:val="0"/>
        <w:pageBreakBefore w:val="0"/>
        <w:widowControl w:val="0"/>
        <w:shd w:val="clea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黑体"/>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一</w:t>
      </w:r>
      <w:r>
        <w:rPr>
          <w:rFonts w:hint="eastAsia" w:ascii="Times New Roman" w:hAnsi="Times New Roman" w:eastAsia="黑体"/>
          <w:color w:val="000000" w:themeColor="text1"/>
          <w:sz w:val="32"/>
          <w:szCs w:val="32"/>
          <w:highlight w:val="none"/>
          <w14:textFill>
            <w14:solidFill>
              <w14:schemeClr w14:val="tx1"/>
            </w14:solidFill>
          </w14:textFill>
        </w:rPr>
        <w:t>、招聘计划及对象</w:t>
      </w:r>
    </w:p>
    <w:p w14:paraId="029A5D14">
      <w:pPr>
        <w:keepNext w:val="0"/>
        <w:keepLines w:val="0"/>
        <w:pageBreakBefore w:val="0"/>
        <w:widowControl w:val="0"/>
        <w:shd w:val="clear"/>
        <w:kinsoku/>
        <w:wordWrap/>
        <w:overflowPunct/>
        <w:topLinePunct w:val="0"/>
        <w:autoSpaceDE/>
        <w:autoSpaceDN/>
        <w:bidi w:val="0"/>
        <w:adjustRightInd/>
        <w:snapToGrid/>
        <w:spacing w:line="560" w:lineRule="exact"/>
        <w:ind w:firstLine="636"/>
        <w:jc w:val="both"/>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昆明市“梦想不远 昆明首选”2026年“春城全国名校行”市教育体育局直属学校（单位）引才活动，计划招聘2026年毕业的硕士研究生及以上高层次人才和紧缺急需人才</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38人，所有符合岗位条件的人员均可报考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14:paraId="67CA53D7">
      <w:pPr>
        <w:pStyle w:val="18"/>
        <w:keepNext w:val="0"/>
        <w:keepLines w:val="0"/>
        <w:pageBreakBefore w:val="0"/>
        <w:widowControl w:val="0"/>
        <w:shd w:val="clear"/>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黑体"/>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二、招聘条件</w:t>
      </w:r>
    </w:p>
    <w:p w14:paraId="209DDC7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2312" w:cs="方正楷体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楷体_GB2312" w:cs="方正楷体_GB2312"/>
          <w:color w:val="000000" w:themeColor="text1"/>
          <w:sz w:val="32"/>
          <w:szCs w:val="32"/>
          <w:highlight w:val="none"/>
          <w:lang w:eastAsia="zh-CN"/>
          <w14:textFill>
            <w14:solidFill>
              <w14:schemeClr w14:val="tx1"/>
            </w14:solidFill>
          </w14:textFill>
        </w:rPr>
        <w:t>（</w:t>
      </w:r>
      <w:r>
        <w:rPr>
          <w:rFonts w:hint="eastAsia" w:ascii="Times New Roman" w:hAnsi="Times New Roman" w:eastAsia="方正楷体_GB2312" w:cs="方正楷体_GB2312"/>
          <w:color w:val="000000" w:themeColor="text1"/>
          <w:sz w:val="32"/>
          <w:szCs w:val="32"/>
          <w:highlight w:val="none"/>
          <w:lang w:val="en-US" w:eastAsia="zh-CN"/>
          <w14:textFill>
            <w14:solidFill>
              <w14:schemeClr w14:val="tx1"/>
            </w14:solidFill>
          </w14:textFill>
        </w:rPr>
        <w:t>一</w:t>
      </w:r>
      <w:r>
        <w:rPr>
          <w:rFonts w:hint="eastAsia" w:ascii="Times New Roman" w:hAnsi="Times New Roman" w:eastAsia="方正楷体_GB2312" w:cs="方正楷体_GB2312"/>
          <w:color w:val="000000" w:themeColor="text1"/>
          <w:sz w:val="32"/>
          <w:szCs w:val="32"/>
          <w:highlight w:val="none"/>
          <w:lang w:eastAsia="zh-CN"/>
          <w14:textFill>
            <w14:solidFill>
              <w14:schemeClr w14:val="tx1"/>
            </w14:solidFill>
          </w14:textFill>
        </w:rPr>
        <w:t>）</w:t>
      </w:r>
      <w:r>
        <w:rPr>
          <w:rFonts w:hint="eastAsia" w:ascii="Times New Roman" w:hAnsi="Times New Roman" w:eastAsia="方正楷体_GB2312" w:cs="方正楷体_GB2312"/>
          <w:color w:val="000000" w:themeColor="text1"/>
          <w:sz w:val="32"/>
          <w:szCs w:val="32"/>
          <w:highlight w:val="none"/>
          <w:lang w:val="en-US" w:eastAsia="zh-CN"/>
          <w14:textFill>
            <w14:solidFill>
              <w14:schemeClr w14:val="tx1"/>
            </w14:solidFill>
          </w14:textFill>
        </w:rPr>
        <w:t>基本条件</w:t>
      </w:r>
    </w:p>
    <w:p w14:paraId="17AAD03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1.</w:t>
      </w:r>
      <w:r>
        <w:rPr>
          <w:rFonts w:hint="eastAsia" w:ascii="Times New Roman" w:hAnsi="Times New Roman" w:eastAsia="仿宋_GB2312"/>
          <w:color w:val="000000" w:themeColor="text1"/>
          <w:sz w:val="32"/>
          <w:szCs w:val="32"/>
          <w:highlight w:val="none"/>
          <w14:textFill>
            <w14:solidFill>
              <w14:schemeClr w14:val="tx1"/>
            </w14:solidFill>
          </w14:textFill>
        </w:rPr>
        <w:t>具有中华人民共和国国籍；</w:t>
      </w:r>
    </w:p>
    <w:p w14:paraId="1B2118C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2.</w:t>
      </w:r>
      <w:r>
        <w:rPr>
          <w:rFonts w:hint="eastAsia" w:ascii="Times New Roman" w:hAnsi="Times New Roman" w:eastAsia="仿宋_GB2312"/>
          <w:color w:val="000000" w:themeColor="text1"/>
          <w:sz w:val="32"/>
          <w:szCs w:val="32"/>
          <w:highlight w:val="none"/>
          <w14:textFill>
            <w14:solidFill>
              <w14:schemeClr w14:val="tx1"/>
            </w14:solidFill>
          </w14:textFill>
        </w:rPr>
        <w:t>遵守宪法和法律；</w:t>
      </w:r>
    </w:p>
    <w:p w14:paraId="7C240E7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具有良好的政治素质和道德品行；</w:t>
      </w:r>
    </w:p>
    <w:p w14:paraId="013EC2F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具有招聘岗位所需的学历、学位、专业（以毕业证专业为准）和技能条件；</w:t>
      </w:r>
    </w:p>
    <w:p w14:paraId="1E1C186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5.</w:t>
      </w:r>
      <w:r>
        <w:rPr>
          <w:rFonts w:hint="eastAsia" w:ascii="Times New Roman" w:hAnsi="Times New Roman" w:eastAsia="仿宋_GB2312"/>
          <w:color w:val="000000" w:themeColor="text1"/>
          <w:sz w:val="32"/>
          <w:szCs w:val="32"/>
          <w:highlight w:val="none"/>
          <w14:textFill>
            <w14:solidFill>
              <w14:schemeClr w14:val="tx1"/>
            </w14:solidFill>
          </w14:textFill>
        </w:rPr>
        <w:t>具备适应岗位要求的身体条件；</w:t>
      </w:r>
    </w:p>
    <w:p w14:paraId="2489DF2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6.</w:t>
      </w:r>
      <w:r>
        <w:rPr>
          <w:rFonts w:hint="eastAsia" w:ascii="Times New Roman" w:hAnsi="Times New Roman" w:eastAsia="仿宋_GB2312"/>
          <w:color w:val="000000" w:themeColor="text1"/>
          <w:sz w:val="32"/>
          <w:szCs w:val="32"/>
          <w:highlight w:val="none"/>
          <w14:textFill>
            <w14:solidFill>
              <w14:schemeClr w14:val="tx1"/>
            </w14:solidFill>
          </w14:textFill>
        </w:rPr>
        <w:t>年龄为38周岁及以下（以报名之月计算，即1987年</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月1日后出生）；博士研究生学历以及具有中级专业技术职称的可放宽到43周岁（1982年</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月1日后出生）</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5F95262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00000" w:themeColor="text1"/>
          <w:sz w:val="32"/>
          <w:szCs w:val="32"/>
          <w:highlight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lang w:eastAsia="zh-CN"/>
          <w14:textFill>
            <w14:solidFill>
              <w14:schemeClr w14:val="tx1"/>
            </w14:solidFill>
          </w14:textFill>
        </w:rPr>
        <w:t>（</w:t>
      </w:r>
      <w:r>
        <w:rPr>
          <w:rFonts w:hint="eastAsia" w:ascii="楷体" w:hAnsi="楷体" w:eastAsia="楷体" w:cs="楷体"/>
          <w:color w:val="000000" w:themeColor="text1"/>
          <w:sz w:val="32"/>
          <w:szCs w:val="32"/>
          <w:highlight w:val="none"/>
          <w:lang w:val="en-US" w:eastAsia="zh-CN"/>
          <w14:textFill>
            <w14:solidFill>
              <w14:schemeClr w14:val="tx1"/>
            </w14:solidFill>
          </w14:textFill>
        </w:rPr>
        <w:t>二</w:t>
      </w:r>
      <w:r>
        <w:rPr>
          <w:rFonts w:hint="eastAsia" w:ascii="楷体" w:hAnsi="楷体" w:eastAsia="楷体" w:cs="楷体"/>
          <w:color w:val="000000" w:themeColor="text1"/>
          <w:sz w:val="32"/>
          <w:szCs w:val="32"/>
          <w:highlight w:val="none"/>
          <w:lang w:eastAsia="zh-CN"/>
          <w14:textFill>
            <w14:solidFill>
              <w14:schemeClr w14:val="tx1"/>
            </w14:solidFill>
          </w14:textFill>
        </w:rPr>
        <w:t>）</w:t>
      </w:r>
      <w:r>
        <w:rPr>
          <w:rFonts w:hint="eastAsia" w:ascii="楷体" w:hAnsi="楷体" w:eastAsia="楷体" w:cs="楷体"/>
          <w:color w:val="000000" w:themeColor="text1"/>
          <w:sz w:val="32"/>
          <w:szCs w:val="32"/>
          <w:highlight w:val="none"/>
          <w:lang w:val="en-US" w:eastAsia="zh-CN"/>
          <w14:textFill>
            <w14:solidFill>
              <w14:schemeClr w14:val="tx1"/>
            </w14:solidFill>
          </w14:textFill>
        </w:rPr>
        <w:t>具体条件</w:t>
      </w:r>
    </w:p>
    <w:p w14:paraId="2EFD9BB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招聘岗位</w:t>
      </w:r>
      <w:r>
        <w:rPr>
          <w:rFonts w:hint="eastAsia" w:ascii="Times New Roman" w:hAnsi="Times New Roman" w:eastAsia="仿宋_GB2312"/>
          <w:color w:val="000000" w:themeColor="text1"/>
          <w:sz w:val="32"/>
          <w:szCs w:val="32"/>
          <w:highlight w:val="none"/>
          <w14:textFill>
            <w14:solidFill>
              <w14:schemeClr w14:val="tx1"/>
            </w14:solidFill>
          </w14:textFill>
        </w:rPr>
        <w:t>具体条件详见《昆明市“梦想不远 昆明首选”2026年“春城全国名校行”市教育体育局直属学校（单位）引才活动岗位信息表》（附件</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olor w:val="000000" w:themeColor="text1"/>
          <w:sz w:val="32"/>
          <w:szCs w:val="32"/>
          <w:highlight w:val="none"/>
          <w14:textFill>
            <w14:solidFill>
              <w14:schemeClr w14:val="tx1"/>
            </w14:solidFill>
          </w14:textFill>
        </w:rPr>
        <w:t>）（以下统一简称《岗位信息表》）</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4ABC7B5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00000" w:themeColor="text1"/>
          <w:sz w:val="32"/>
          <w:szCs w:val="32"/>
          <w:highlight w:val="none"/>
          <w:lang w:eastAsia="zh-CN"/>
          <w14:textFill>
            <w14:solidFill>
              <w14:schemeClr w14:val="tx1"/>
            </w14:solidFill>
          </w14:textFill>
        </w:rPr>
      </w:pPr>
      <w:r>
        <w:rPr>
          <w:rFonts w:hint="eastAsia" w:ascii="楷体" w:hAnsi="楷体" w:eastAsia="楷体" w:cs="楷体"/>
          <w:color w:val="000000" w:themeColor="text1"/>
          <w:sz w:val="32"/>
          <w:szCs w:val="32"/>
          <w:highlight w:val="none"/>
          <w:lang w:eastAsia="zh-CN"/>
          <w14:textFill>
            <w14:solidFill>
              <w14:schemeClr w14:val="tx1"/>
            </w14:solidFill>
          </w14:textFill>
        </w:rPr>
        <w:t>（</w:t>
      </w:r>
      <w:r>
        <w:rPr>
          <w:rFonts w:hint="eastAsia" w:ascii="楷体" w:hAnsi="楷体" w:eastAsia="楷体" w:cs="楷体"/>
          <w:color w:val="000000" w:themeColor="text1"/>
          <w:sz w:val="32"/>
          <w:szCs w:val="32"/>
          <w:highlight w:val="none"/>
          <w:lang w:val="en-US" w:eastAsia="zh-CN"/>
          <w14:textFill>
            <w14:solidFill>
              <w14:schemeClr w14:val="tx1"/>
            </w14:solidFill>
          </w14:textFill>
        </w:rPr>
        <w:t>三</w:t>
      </w:r>
      <w:r>
        <w:rPr>
          <w:rFonts w:hint="eastAsia" w:ascii="楷体" w:hAnsi="楷体" w:eastAsia="楷体" w:cs="楷体"/>
          <w:color w:val="000000" w:themeColor="text1"/>
          <w:sz w:val="32"/>
          <w:szCs w:val="32"/>
          <w:highlight w:val="none"/>
          <w:lang w:eastAsia="zh-CN"/>
          <w14:textFill>
            <w14:solidFill>
              <w14:schemeClr w14:val="tx1"/>
            </w14:solidFill>
          </w14:textFill>
        </w:rPr>
        <w:t>）有下列情况之一者不得报考</w:t>
      </w:r>
    </w:p>
    <w:p w14:paraId="59E217B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lang w:val="en-US"/>
          <w14:textFill>
            <w14:solidFill>
              <w14:schemeClr w14:val="tx1"/>
            </w14:solidFill>
          </w14:textFill>
        </w:rPr>
        <w:t>1.</w:t>
      </w:r>
      <w:r>
        <w:rPr>
          <w:rFonts w:hint="eastAsia" w:ascii="Times New Roman" w:hAnsi="Times New Roman" w:eastAsia="仿宋_GB2312"/>
          <w:color w:val="000000" w:themeColor="text1"/>
          <w:sz w:val="32"/>
          <w:szCs w:val="32"/>
          <w:highlight w:val="none"/>
          <w14:textFill>
            <w14:solidFill>
              <w14:schemeClr w14:val="tx1"/>
            </w14:solidFill>
          </w14:textFill>
        </w:rPr>
        <w:t>受到党纪、政纪处分期限未满或者正在接受纪律审查的人员，受到刑事处罚期限未满或者正在接受司法调查尚未做出结论的人员；</w:t>
      </w:r>
    </w:p>
    <w:p w14:paraId="5F93207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lang w:val="en-US"/>
          <w14:textFill>
            <w14:solidFill>
              <w14:schemeClr w14:val="tx1"/>
            </w14:solidFill>
          </w14:textFill>
        </w:rPr>
        <w:t>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在</w:t>
      </w:r>
      <w:r>
        <w:rPr>
          <w:rFonts w:hint="eastAsia" w:ascii="Times New Roman" w:hAnsi="Times New Roman" w:eastAsia="仿宋_GB2312"/>
          <w:color w:val="000000" w:themeColor="text1"/>
          <w:sz w:val="32"/>
          <w:szCs w:val="32"/>
          <w:highlight w:val="none"/>
          <w14:textFill>
            <w14:solidFill>
              <w14:schemeClr w14:val="tx1"/>
            </w14:solidFill>
          </w14:textFill>
        </w:rPr>
        <w:t>各级公务员招考和事业单位招聘中被认定有舞弊等严重违反考录及招聘纪律行为的人员</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4EF5C1C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lang w:val="en-US"/>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报名时属现役军人、在读的非应届高校毕业生；</w:t>
      </w:r>
    </w:p>
    <w:p w14:paraId="0337731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themeColor="text1"/>
          <w:sz w:val="32"/>
          <w:szCs w:val="32"/>
          <w:highlight w:val="none"/>
          <w:lang w:val="en-US"/>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参加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引才招聘</w:t>
      </w:r>
      <w:r>
        <w:rPr>
          <w:rFonts w:hint="eastAsia" w:ascii="Times New Roman" w:hAnsi="Times New Roman" w:eastAsia="仿宋_GB2312"/>
          <w:color w:val="000000" w:themeColor="text1"/>
          <w:sz w:val="32"/>
          <w:szCs w:val="32"/>
          <w:highlight w:val="none"/>
          <w14:textFill>
            <w14:solidFill>
              <w14:schemeClr w14:val="tx1"/>
            </w14:solidFill>
          </w14:textFill>
        </w:rPr>
        <w:t>聘用后即构成回避关系的；</w:t>
      </w:r>
    </w:p>
    <w:p w14:paraId="54944F7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olor w:val="000000" w:themeColor="text1"/>
          <w:sz w:val="32"/>
          <w:szCs w:val="32"/>
          <w:highlight w:val="none"/>
          <w:lang w:val="en-US"/>
          <w14:textFill>
            <w14:solidFill>
              <w14:schemeClr w14:val="tx1"/>
            </w14:solidFill>
          </w14:textFill>
        </w:rPr>
        <w:t>5.</w:t>
      </w:r>
      <w:r>
        <w:rPr>
          <w:rFonts w:hint="eastAsia" w:ascii="Times New Roman" w:hAnsi="Times New Roman" w:eastAsia="仿宋_GB2312"/>
          <w:color w:val="000000" w:themeColor="text1"/>
          <w:sz w:val="32"/>
          <w:szCs w:val="32"/>
          <w:highlight w:val="none"/>
          <w14:textFill>
            <w14:solidFill>
              <w14:schemeClr w14:val="tx1"/>
            </w14:solidFill>
          </w14:textFill>
        </w:rPr>
        <w:t>法律规定不得聘用的其他情形人员。</w:t>
      </w:r>
      <w:r>
        <w:rPr>
          <w:rFonts w:ascii="Times New Roman" w:hAnsi="Times New Roman" w:eastAsia="仿宋_GB2312"/>
          <w:color w:val="000000" w:themeColor="text1"/>
          <w:sz w:val="32"/>
          <w:szCs w:val="32"/>
          <w:highlight w:val="none"/>
          <w14:textFill>
            <w14:solidFill>
              <w14:schemeClr w14:val="tx1"/>
            </w14:solidFill>
          </w14:textFill>
        </w:rPr>
        <w:tab/>
      </w:r>
    </w:p>
    <w:p w14:paraId="19B2D58C">
      <w:pPr>
        <w:pStyle w:val="18"/>
        <w:keepNext w:val="0"/>
        <w:keepLines w:val="0"/>
        <w:pageBreakBefore w:val="0"/>
        <w:widowControl w:val="0"/>
        <w:shd w:val="clear"/>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黑体"/>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三、招聘程序及注意事项</w:t>
      </w:r>
    </w:p>
    <w:p w14:paraId="5A067FC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b w:val="0"/>
          <w:bCs w:val="0"/>
          <w:color w:val="000000" w:themeColor="text1"/>
          <w:sz w:val="32"/>
          <w:szCs w:val="32"/>
          <w:highlight w:val="none"/>
          <w:lang w:eastAsia="zh-CN"/>
          <w14:textFill>
            <w14:solidFill>
              <w14:schemeClr w14:val="tx1"/>
            </w14:solidFill>
          </w14:textFill>
        </w:rPr>
      </w:pPr>
      <w:r>
        <w:rPr>
          <w:rFonts w:hint="eastAsia" w:ascii="Times New Roman" w:hAnsi="Times New Roman" w:eastAsia="楷体_GB2312"/>
          <w:b w:val="0"/>
          <w:bCs w:val="0"/>
          <w:color w:val="000000" w:themeColor="text1"/>
          <w:sz w:val="32"/>
          <w:szCs w:val="32"/>
          <w:highlight w:val="none"/>
          <w14:textFill>
            <w14:solidFill>
              <w14:schemeClr w14:val="tx1"/>
            </w14:solidFill>
          </w14:textFill>
        </w:rPr>
        <w:t>（</w:t>
      </w:r>
      <w:r>
        <w:rPr>
          <w:rFonts w:hint="eastAsia" w:ascii="Times New Roman" w:hAnsi="Times New Roman" w:eastAsia="楷体_GB2312"/>
          <w:b w:val="0"/>
          <w:bCs w:val="0"/>
          <w:color w:val="000000" w:themeColor="text1"/>
          <w:sz w:val="32"/>
          <w:szCs w:val="32"/>
          <w:highlight w:val="none"/>
          <w:lang w:val="en-US" w:eastAsia="zh-CN"/>
          <w14:textFill>
            <w14:solidFill>
              <w14:schemeClr w14:val="tx1"/>
            </w14:solidFill>
          </w14:textFill>
        </w:rPr>
        <w:t>一</w:t>
      </w:r>
      <w:r>
        <w:rPr>
          <w:rFonts w:hint="eastAsia" w:ascii="Times New Roman" w:hAnsi="Times New Roman" w:eastAsia="楷体_GB2312"/>
          <w:b w:val="0"/>
          <w:bCs w:val="0"/>
          <w:color w:val="000000" w:themeColor="text1"/>
          <w:sz w:val="32"/>
          <w:szCs w:val="32"/>
          <w:highlight w:val="none"/>
          <w14:textFill>
            <w14:solidFill>
              <w14:schemeClr w14:val="tx1"/>
            </w14:solidFill>
          </w14:textFill>
        </w:rPr>
        <w:t>）</w:t>
      </w:r>
      <w:r>
        <w:rPr>
          <w:rFonts w:hint="eastAsia" w:ascii="Times New Roman" w:hAnsi="Times New Roman" w:eastAsia="楷体_GB2312"/>
          <w:b w:val="0"/>
          <w:bCs w:val="0"/>
          <w:color w:val="000000" w:themeColor="text1"/>
          <w:sz w:val="32"/>
          <w:szCs w:val="32"/>
          <w:highlight w:val="none"/>
          <w:lang w:val="en-US" w:eastAsia="zh-CN"/>
          <w14:textFill>
            <w14:solidFill>
              <w14:schemeClr w14:val="tx1"/>
            </w14:solidFill>
          </w14:textFill>
        </w:rPr>
        <w:t>招聘</w:t>
      </w:r>
      <w:r>
        <w:rPr>
          <w:rFonts w:hint="eastAsia" w:ascii="Times New Roman" w:hAnsi="Times New Roman" w:eastAsia="楷体_GB2312"/>
          <w:b w:val="0"/>
          <w:bCs w:val="0"/>
          <w:color w:val="000000" w:themeColor="text1"/>
          <w:sz w:val="32"/>
          <w:szCs w:val="32"/>
          <w:highlight w:val="none"/>
          <w14:textFill>
            <w14:solidFill>
              <w14:schemeClr w14:val="tx1"/>
            </w14:solidFill>
          </w14:textFill>
        </w:rPr>
        <w:t>报名</w:t>
      </w:r>
    </w:p>
    <w:p w14:paraId="4B9C670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本次引才招聘采用网络报名及现场报名的方式进行，不接受短信、邮件或者来电等其他形式的报名。</w:t>
      </w:r>
    </w:p>
    <w:p w14:paraId="07A5F40B">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1.</w:t>
      </w:r>
      <w:r>
        <w:rPr>
          <w:rFonts w:hint="eastAsia" w:ascii="Times New Roman" w:hAnsi="Times New Roman" w:eastAsia="仿宋_GB2312" w:cs="Times New Roman"/>
          <w:color w:val="000000"/>
          <w:kern w:val="2"/>
          <w:sz w:val="32"/>
          <w:szCs w:val="32"/>
          <w:highlight w:val="none"/>
          <w:lang w:val="en-US" w:eastAsia="zh-CN" w:bidi="ar-SA"/>
        </w:rPr>
        <w:t>网络报名。报考人员于2026年3月24日9:00</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kern w:val="2"/>
          <w:sz w:val="32"/>
          <w:szCs w:val="32"/>
          <w:highlight w:val="none"/>
          <w:lang w:val="en-US" w:eastAsia="zh-CN" w:bidi="ar-SA"/>
        </w:rPr>
        <w:t>3月30日17:00登录昆明教育人才网（www.kmjyrc.com）点击“昆明市教师招考管理系统”进行网上注册报名。报名过程中的疑难问题可拨打报名系统技术服务电话或者报考单位咨询电话。</w:t>
      </w:r>
    </w:p>
    <w:p w14:paraId="55E39CA5">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2.</w:t>
      </w:r>
      <w:r>
        <w:rPr>
          <w:rFonts w:hint="eastAsia" w:ascii="Times New Roman" w:hAnsi="Times New Roman" w:eastAsia="仿宋_GB2312" w:cs="Times New Roman"/>
          <w:color w:val="000000"/>
          <w:kern w:val="2"/>
          <w:sz w:val="32"/>
          <w:szCs w:val="32"/>
          <w:highlight w:val="none"/>
          <w:lang w:val="en-US" w:eastAsia="zh-CN" w:bidi="ar-SA"/>
        </w:rPr>
        <w:t>现场报名。报考人员可于宣讲或推介会现场报名。现场报名后需同步登录“昆明市教师招考管理系统”填报相关信息。</w:t>
      </w:r>
    </w:p>
    <w:p w14:paraId="46157DDB">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3.</w:t>
      </w:r>
      <w:r>
        <w:rPr>
          <w:rFonts w:hint="eastAsia" w:ascii="Times New Roman" w:hAnsi="Times New Roman" w:eastAsia="仿宋_GB2312" w:cs="Times New Roman"/>
          <w:color w:val="000000"/>
          <w:kern w:val="2"/>
          <w:sz w:val="32"/>
          <w:szCs w:val="32"/>
          <w:highlight w:val="none"/>
          <w:lang w:val="en-US" w:eastAsia="zh-CN" w:bidi="ar-SA"/>
        </w:rPr>
        <w:t>每名报考人员只允许报考一个岗位，报名与考试时使用的身份证必须一致。报名时，报考人员按要求如实填报有关信息，提交有关材料。专业目录参照教育主管部门下发的《普通高等学校本科专业目录（</w:t>
      </w:r>
      <w:r>
        <w:rPr>
          <w:rFonts w:hint="default" w:ascii="Times New Roman" w:hAnsi="Times New Roman" w:eastAsia="仿宋_GB2312" w:cs="Times New Roman"/>
          <w:color w:val="000000"/>
          <w:kern w:val="2"/>
          <w:sz w:val="32"/>
          <w:szCs w:val="32"/>
          <w:highlight w:val="none"/>
          <w:lang w:val="en-US" w:eastAsia="zh-CN" w:bidi="ar-SA"/>
        </w:rPr>
        <w:t>2025</w:t>
      </w:r>
      <w:r>
        <w:rPr>
          <w:rFonts w:hint="eastAsia" w:ascii="Times New Roman" w:hAnsi="Times New Roman" w:eastAsia="仿宋_GB2312" w:cs="Times New Roman"/>
          <w:color w:val="000000"/>
          <w:kern w:val="2"/>
          <w:sz w:val="32"/>
          <w:szCs w:val="32"/>
          <w:highlight w:val="none"/>
          <w:lang w:val="en-US" w:eastAsia="zh-CN" w:bidi="ar-SA"/>
        </w:rPr>
        <w:t>年）》（附件2）、《研究生教育学科专业目录（</w:t>
      </w:r>
      <w:r>
        <w:rPr>
          <w:rFonts w:hint="default" w:ascii="Times New Roman" w:hAnsi="Times New Roman" w:eastAsia="仿宋_GB2312" w:cs="Times New Roman"/>
          <w:color w:val="000000"/>
          <w:kern w:val="2"/>
          <w:sz w:val="32"/>
          <w:szCs w:val="32"/>
          <w:highlight w:val="none"/>
          <w:lang w:val="en-US" w:eastAsia="zh-CN" w:bidi="ar-SA"/>
        </w:rPr>
        <w:t>2022</w:t>
      </w:r>
      <w:r>
        <w:rPr>
          <w:rFonts w:hint="eastAsia" w:ascii="Times New Roman" w:hAnsi="Times New Roman" w:eastAsia="仿宋_GB2312" w:cs="Times New Roman"/>
          <w:color w:val="000000"/>
          <w:kern w:val="2"/>
          <w:sz w:val="32"/>
          <w:szCs w:val="32"/>
          <w:highlight w:val="none"/>
          <w:lang w:val="en-US" w:eastAsia="zh-CN" w:bidi="ar-SA"/>
        </w:rPr>
        <w:t>年）》（附件3），报名时所填专业须按照国家教育主管部门认可的学历证书（毕业证）载明的专业名称填写，只能填写符合岗位要求的一份学历或学位证明的信息，多个学历或学位证书间的学历或学位信息不能交叉使用。所学学科专业不在参考目录中，但与岗位所要求的学科专业类同的报考人员，可以主动联系招聘单位确认报名资格，联系方式见招聘单位《岗位信息表》中“咨询电话”一栏。“辅修专业证书”“辅修毕业证书”等证书，不可作为所学专业证明，不能用证书所载专业报名。《岗位信息表》中“2026年毕业生”是指毕业证书上载明的落款时间为2026年的高校毕业生。报考人员所学专业、毕业时间均以毕业证（学位证）专业和落款时间为准。</w:t>
      </w:r>
    </w:p>
    <w:p w14:paraId="328E0259">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4.</w:t>
      </w:r>
      <w:r>
        <w:rPr>
          <w:rFonts w:hint="eastAsia" w:ascii="Times New Roman" w:hAnsi="Times New Roman" w:eastAsia="仿宋_GB2312" w:cs="Times New Roman"/>
          <w:color w:val="000000"/>
          <w:kern w:val="2"/>
          <w:sz w:val="32"/>
          <w:szCs w:val="32"/>
          <w:highlight w:val="none"/>
          <w:lang w:val="en-US" w:eastAsia="zh-CN" w:bidi="ar-SA"/>
        </w:rPr>
        <w:t>本次引才活动动态公开报名人数（以报名系统统计时间为准）。报名结束后，每个岗位引才计划数与通过资格复审报名人数不低于1:3的比例方能开考。未达到开考比例的，取消引才岗位或相应递减引才人数。招聘高层次人才岗位、紧缺急需人才岗位未达到1:3开考比例的，经批准后可放宽开考比例。</w:t>
      </w:r>
    </w:p>
    <w:p w14:paraId="017562A9">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5.</w:t>
      </w:r>
      <w:r>
        <w:rPr>
          <w:rFonts w:hint="eastAsia" w:ascii="Times New Roman" w:hAnsi="Times New Roman" w:eastAsia="仿宋_GB2312" w:cs="Times New Roman"/>
          <w:color w:val="000000"/>
          <w:kern w:val="2"/>
          <w:sz w:val="32"/>
          <w:szCs w:val="32"/>
          <w:highlight w:val="none"/>
          <w:lang w:val="en-US" w:eastAsia="zh-CN" w:bidi="ar-SA"/>
        </w:rPr>
        <w:t>请报考人员报名前认真阅读公告及《岗位信息表》，确保自身符合公告要求和所报岗位条件，合理安排报名时间，错峰报名。</w:t>
      </w:r>
    </w:p>
    <w:p w14:paraId="7EC0C1A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b w:val="0"/>
          <w:bCs w:val="0"/>
          <w:color w:val="000000" w:themeColor="text1"/>
          <w:sz w:val="32"/>
          <w:szCs w:val="32"/>
          <w:highlight w:val="none"/>
          <w:lang w:val="en-US" w:eastAsia="zh-CN"/>
          <w14:textFill>
            <w14:solidFill>
              <w14:schemeClr w14:val="tx1"/>
            </w14:solidFill>
          </w14:textFill>
        </w:rPr>
        <w:t>（二）资格审核</w:t>
      </w:r>
    </w:p>
    <w:p w14:paraId="3D6C6D8F">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1.</w:t>
      </w:r>
      <w:r>
        <w:rPr>
          <w:rFonts w:hint="eastAsia" w:ascii="Times New Roman" w:hAnsi="Times New Roman" w:eastAsia="仿宋_GB2312" w:cs="Times New Roman"/>
          <w:color w:val="000000"/>
          <w:kern w:val="2"/>
          <w:sz w:val="32"/>
          <w:szCs w:val="32"/>
          <w:highlight w:val="none"/>
          <w:lang w:val="en-US" w:eastAsia="zh-CN" w:bidi="ar-SA"/>
        </w:rPr>
        <w:t>资格审核时间于3月30日18:00截止。</w:t>
      </w:r>
    </w:p>
    <w:p w14:paraId="0153CA33">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2.</w:t>
      </w:r>
      <w:r>
        <w:rPr>
          <w:rFonts w:hint="eastAsia" w:ascii="Times New Roman" w:hAnsi="Times New Roman" w:eastAsia="仿宋_GB2312" w:cs="Times New Roman"/>
          <w:color w:val="000000"/>
          <w:kern w:val="2"/>
          <w:sz w:val="32"/>
          <w:szCs w:val="32"/>
          <w:highlight w:val="none"/>
          <w:lang w:val="en-US" w:eastAsia="zh-CN" w:bidi="ar-SA"/>
        </w:rPr>
        <w:t>资格审核结果分为“审核中”“审核通过”“审核不通过”三种，请报考人员在提交报名信息后，及时登录“昆明市教师招考管理系统”查看审核状态。审核状态为“审核中”的，如需修改个人信息，可以“撤销提交”修改后重新提交；审核状态为“审核通过”的，不得修改报考岗位和个人信息；审核状态为“审核不通过”的，考生可按要求完善信息后重新提交，如重新提交时提示“您已被限制不能报考该岗位，请选择其他岗位报考”，</w:t>
      </w:r>
      <w:r>
        <w:rPr>
          <w:rFonts w:hint="eastAsia" w:ascii="Times New Roman" w:hAnsi="Times New Roman" w:eastAsia="仿宋_GB2312" w:cs="Times New Roman"/>
          <w:strike w:val="0"/>
          <w:dstrike w:val="0"/>
          <w:color w:val="000000"/>
          <w:kern w:val="2"/>
          <w:sz w:val="32"/>
          <w:szCs w:val="32"/>
          <w:highlight w:val="none"/>
          <w:lang w:val="en-US" w:eastAsia="zh-CN" w:bidi="ar-SA"/>
        </w:rPr>
        <w:t>则表示考生不符合本岗位要求，需改报其他岗位，最终审核结果以系统反馈为准。</w:t>
      </w:r>
    </w:p>
    <w:p w14:paraId="12B903ED">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3.</w:t>
      </w:r>
      <w:r>
        <w:rPr>
          <w:rFonts w:hint="eastAsia" w:ascii="Times New Roman" w:hAnsi="Times New Roman" w:eastAsia="仿宋_GB2312" w:cs="Times New Roman"/>
          <w:color w:val="000000"/>
          <w:kern w:val="2"/>
          <w:sz w:val="32"/>
          <w:szCs w:val="32"/>
          <w:highlight w:val="none"/>
          <w:lang w:val="en-US" w:eastAsia="zh-CN" w:bidi="ar-SA"/>
        </w:rPr>
        <w:t>报考人员填报信息不全或错误而导致未通过资格审核的，后果由报考人员自行承担；报考人员填报信息不实的，按弄虚作假处理，取消本次考试资格；报考人员弄虚作假或以其他不正当手段获取考试资格者，取消本次考试资格。</w:t>
      </w:r>
    </w:p>
    <w:p w14:paraId="0C16E288">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4.</w:t>
      </w:r>
      <w:r>
        <w:rPr>
          <w:rFonts w:hint="eastAsia" w:ascii="Times New Roman" w:hAnsi="Times New Roman" w:eastAsia="仿宋_GB2312" w:cs="Times New Roman"/>
          <w:color w:val="000000"/>
          <w:kern w:val="2"/>
          <w:sz w:val="32"/>
          <w:szCs w:val="32"/>
          <w:highlight w:val="none"/>
          <w:lang w:val="en-US" w:eastAsia="zh-CN" w:bidi="ar-SA"/>
        </w:rPr>
        <w:t>通过报名阶段的资格审核仅意味着报考人员在网上提交的报名信息符合岗位条件，招聘单位还将对拟进入考试的报考人员进行现场资格复审，资格复审合格的方可获取考试资格。复审时应提交与网络报名时相一致的岗位所需材料，同时根据招聘单位的资格复审需要提供其他相应材料。</w:t>
      </w:r>
    </w:p>
    <w:p w14:paraId="1E80C217">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5.</w:t>
      </w:r>
      <w:r>
        <w:rPr>
          <w:rFonts w:hint="default" w:ascii="Times New Roman" w:hAnsi="Times New Roman" w:eastAsia="仿宋_GB2312" w:cs="Times New Roman"/>
          <w:color w:val="000000"/>
          <w:kern w:val="2"/>
          <w:sz w:val="32"/>
          <w:szCs w:val="32"/>
          <w:highlight w:val="none"/>
          <w:lang w:val="en-US" w:eastAsia="zh-CN" w:bidi="ar-SA"/>
        </w:rPr>
        <w:t>留学回国人员报考的，除须提供规定的材料外，还应提供由教育部留学服务中心出具的国（境）外学历、学位认证函，所学专业由招聘单位根据留学回国人员所学课程进行</w:t>
      </w:r>
      <w:r>
        <w:rPr>
          <w:rFonts w:hint="eastAsia" w:ascii="Times New Roman" w:hAnsi="Times New Roman" w:eastAsia="仿宋_GB2312" w:cs="Times New Roman"/>
          <w:color w:val="000000"/>
          <w:kern w:val="2"/>
          <w:sz w:val="32"/>
          <w:szCs w:val="32"/>
          <w:highlight w:val="none"/>
          <w:lang w:val="en-US" w:eastAsia="zh-CN" w:bidi="ar-SA"/>
        </w:rPr>
        <w:t>审核。</w:t>
      </w:r>
    </w:p>
    <w:p w14:paraId="0EF0EC98">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6</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资格审查贯穿招聘工作全过程，招聘过程中一经发现弄虚作假、违纪违规、提供虚假信息或不符合条件要求等情况的，所造成的后果由报考人员本人自行承担，取消报考人员的考试及聘用资格，报考人员须积极配合进行相应处理。</w:t>
      </w:r>
    </w:p>
    <w:p w14:paraId="4E0A471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仿宋"/>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仿宋"/>
          <w:color w:val="000000" w:themeColor="text1"/>
          <w:sz w:val="32"/>
          <w:szCs w:val="32"/>
          <w:highlight w:val="none"/>
          <w:lang w:val="en-US" w:eastAsia="zh-CN"/>
          <w14:textFill>
            <w14:solidFill>
              <w14:schemeClr w14:val="tx1"/>
            </w14:solidFill>
          </w14:textFill>
        </w:rPr>
        <w:t>（三）参加校园</w:t>
      </w:r>
      <w:r>
        <w:rPr>
          <w:rFonts w:hint="eastAsia" w:ascii="Times New Roman" w:hAnsi="Times New Roman" w:eastAsia="仿宋_GB2312" w:cs="Times New Roman"/>
          <w:color w:val="000000"/>
          <w:kern w:val="2"/>
          <w:sz w:val="32"/>
          <w:szCs w:val="32"/>
          <w:highlight w:val="none"/>
          <w:lang w:val="en-US" w:eastAsia="zh-CN" w:bidi="ar-SA"/>
        </w:rPr>
        <w:t>推介会</w:t>
      </w:r>
      <w:r>
        <w:rPr>
          <w:rFonts w:hint="eastAsia" w:ascii="Times New Roman" w:hAnsi="Times New Roman" w:eastAsia="楷体_GB2312" w:cs="仿宋"/>
          <w:color w:val="000000" w:themeColor="text1"/>
          <w:sz w:val="32"/>
          <w:szCs w:val="32"/>
          <w:highlight w:val="none"/>
          <w:lang w:val="en-US" w:eastAsia="zh-CN"/>
          <w14:textFill>
            <w14:solidFill>
              <w14:schemeClr w14:val="tx1"/>
            </w14:solidFill>
          </w14:textFill>
        </w:rPr>
        <w:t>及资格复审</w:t>
      </w:r>
    </w:p>
    <w:p w14:paraId="7D9E91F8">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shd w:val="clear"/>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1.所</w:t>
      </w:r>
      <w:r>
        <w:rPr>
          <w:rFonts w:hint="eastAsia" w:ascii="Times New Roman" w:hAnsi="Times New Roman" w:eastAsia="仿宋_GB2312" w:cs="Times New Roman"/>
          <w:color w:val="000000"/>
          <w:kern w:val="2"/>
          <w:sz w:val="32"/>
          <w:szCs w:val="32"/>
          <w:highlight w:val="none"/>
          <w:shd w:val="clear"/>
          <w:lang w:val="en-US" w:eastAsia="zh-CN" w:bidi="ar-SA"/>
        </w:rPr>
        <w:t>有通过线上资格审核人员均需进行现场资格复审，资格复审与招聘会同步进行，招聘会现场同步开展报名、资格审核、资格复审等工作，报考人员可选择任意一场完成资格复审，校园专场推介会和招聘会安排如下：</w:t>
      </w:r>
    </w:p>
    <w:p w14:paraId="47F7A881">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第一场：华中科技大学（信息学部）</w:t>
      </w:r>
    </w:p>
    <w:p w14:paraId="16BD6193">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时间：2026年3月27日14:00-17:00</w:t>
      </w:r>
    </w:p>
    <w:p w14:paraId="33F38AE2">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推介会：大学生活动中心B305报告厅</w:t>
      </w:r>
    </w:p>
    <w:p w14:paraId="19E4E8A8">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招聘会：大学生活动中心四楼展厅</w:t>
      </w:r>
    </w:p>
    <w:p w14:paraId="4E792AF5">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第二场：武汉大学（信息学部）</w:t>
      </w:r>
    </w:p>
    <w:p w14:paraId="7DDB5EEB">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时间：2026年3月28日09:00-13:00</w:t>
      </w:r>
    </w:p>
    <w:p w14:paraId="3E75F3F1">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招聘会：信息学部操场</w:t>
      </w:r>
    </w:p>
    <w:p w14:paraId="33EE8C49">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第三场：湖南大学（校本部）</w:t>
      </w:r>
    </w:p>
    <w:p w14:paraId="3E0A514E">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时间：2026年3月30日15:00-17:30</w:t>
      </w:r>
    </w:p>
    <w:p w14:paraId="2BD43B93">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推介会：复临舍101</w:t>
      </w:r>
    </w:p>
    <w:p w14:paraId="1E9E1B48">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招聘会：复临舍一楼大厅</w:t>
      </w:r>
    </w:p>
    <w:p w14:paraId="1A505F68">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shd w:val="clear"/>
          <w:lang w:val="en-US" w:eastAsia="zh-CN" w:bidi="ar-SA"/>
        </w:rPr>
      </w:pPr>
      <w:r>
        <w:rPr>
          <w:rFonts w:hint="eastAsia" w:ascii="Times New Roman" w:hAnsi="Times New Roman" w:eastAsia="仿宋_GB2312" w:cs="Times New Roman"/>
          <w:color w:val="000000"/>
          <w:kern w:val="2"/>
          <w:sz w:val="32"/>
          <w:szCs w:val="32"/>
          <w:highlight w:val="none"/>
          <w:shd w:val="clear"/>
          <w:lang w:val="en-US" w:eastAsia="zh-CN" w:bidi="ar-SA"/>
        </w:rPr>
        <w:t>进校需预约，预约方式详见附件4。</w:t>
      </w:r>
    </w:p>
    <w:p w14:paraId="0B97138E">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2.资格复审所需材料：</w:t>
      </w:r>
    </w:p>
    <w:p w14:paraId="79FA8D5F">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（1）本人有效身份证原件；</w:t>
      </w:r>
    </w:p>
    <w:p w14:paraId="1534BB84">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（2）本人学生证原件；</w:t>
      </w:r>
    </w:p>
    <w:p w14:paraId="46929885">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（3）教育部学籍在线验证报告；</w:t>
      </w:r>
    </w:p>
    <w:p w14:paraId="473CA8C8">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（4）报名登记表；</w:t>
      </w:r>
    </w:p>
    <w:p w14:paraId="3119886C">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（5）《个人承诺书》（附件5）；</w:t>
      </w:r>
    </w:p>
    <w:p w14:paraId="556ED4FF">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（6）报考岗位要求的相关证书（证明）材料（若因学校尚未发放毕业证、学位证或教师资格证等则以承诺书为准）。</w:t>
      </w:r>
    </w:p>
    <w:p w14:paraId="02DBFA6E">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以上材料必须在3月30日18:</w:t>
      </w:r>
      <w:r>
        <w:rPr>
          <w:rFonts w:hint="default" w:ascii="Times New Roman" w:hAnsi="Times New Roman" w:eastAsia="仿宋_GB2312" w:cs="Times New Roman"/>
          <w:color w:val="000000"/>
          <w:kern w:val="2"/>
          <w:sz w:val="32"/>
          <w:szCs w:val="32"/>
          <w:highlight w:val="none"/>
          <w:lang w:val="en-US" w:eastAsia="zh-CN" w:bidi="ar-SA"/>
        </w:rPr>
        <w:t>00</w:t>
      </w:r>
      <w:r>
        <w:rPr>
          <w:rFonts w:hint="eastAsia" w:ascii="Times New Roman" w:hAnsi="Times New Roman" w:eastAsia="仿宋_GB2312" w:cs="Times New Roman"/>
          <w:color w:val="000000"/>
          <w:kern w:val="2"/>
          <w:sz w:val="32"/>
          <w:szCs w:val="32"/>
          <w:highlight w:val="none"/>
          <w:lang w:val="en-US" w:eastAsia="zh-CN" w:bidi="ar-SA"/>
        </w:rPr>
        <w:t>资格复审结束前交由报考单位进行审核，本次招聘不接受其他方式的材料递交。</w:t>
      </w:r>
    </w:p>
    <w:p w14:paraId="06419A38">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资格复审结束后，招聘计划数与资格复审合格人数不得低于1:3方能开考；高层次人才岗位、紧缺急需人才岗位未达到1:3开考比例的，经批准后，按降低的开考比例确定资格复审人员。招聘计划削减、取消、降低开考比例及加试笔试岗位公告于</w:t>
      </w:r>
      <w:r>
        <w:rPr>
          <w:rFonts w:hint="default" w:ascii="Times New Roman" w:hAnsi="Times New Roman" w:eastAsia="仿宋_GB2312" w:cs="Times New Roman"/>
          <w:color w:val="000000"/>
          <w:kern w:val="2"/>
          <w:sz w:val="32"/>
          <w:szCs w:val="32"/>
          <w:highlight w:val="none"/>
          <w:lang w:val="en-US" w:eastAsia="zh-CN" w:bidi="ar-SA"/>
        </w:rPr>
        <w:t>202</w:t>
      </w:r>
      <w:r>
        <w:rPr>
          <w:rFonts w:hint="eastAsia" w:ascii="Times New Roman" w:hAnsi="Times New Roman" w:eastAsia="仿宋_GB2312" w:cs="Times New Roman"/>
          <w:color w:val="000000"/>
          <w:kern w:val="2"/>
          <w:sz w:val="32"/>
          <w:szCs w:val="32"/>
          <w:highlight w:val="none"/>
          <w:lang w:val="en-US" w:eastAsia="zh-CN" w:bidi="ar-SA"/>
        </w:rPr>
        <w:t>6年3月3</w:t>
      </w:r>
      <w:r>
        <w:rPr>
          <w:rFonts w:hint="default" w:ascii="Times New Roman" w:hAnsi="Times New Roman" w:eastAsia="仿宋_GB2312" w:cs="Times New Roman"/>
          <w:color w:val="000000"/>
          <w:kern w:val="2"/>
          <w:sz w:val="32"/>
          <w:szCs w:val="32"/>
          <w:highlight w:val="none"/>
          <w:lang w:val="en-US" w:eastAsia="zh-CN" w:bidi="ar-SA"/>
        </w:rPr>
        <w:t>1</w:t>
      </w:r>
      <w:r>
        <w:rPr>
          <w:rFonts w:hint="eastAsia" w:ascii="Times New Roman" w:hAnsi="Times New Roman" w:eastAsia="仿宋_GB2312" w:cs="Times New Roman"/>
          <w:color w:val="000000"/>
          <w:kern w:val="2"/>
          <w:sz w:val="32"/>
          <w:szCs w:val="32"/>
          <w:highlight w:val="none"/>
          <w:lang w:val="en-US" w:eastAsia="zh-CN" w:bidi="ar-SA"/>
        </w:rPr>
        <w:t>日在昆明市教育人才网进行公示。</w:t>
      </w:r>
    </w:p>
    <w:p w14:paraId="7EAC5B4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仿宋"/>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仿宋"/>
          <w:color w:val="000000" w:themeColor="text1"/>
          <w:sz w:val="32"/>
          <w:szCs w:val="32"/>
          <w:highlight w:val="none"/>
          <w:lang w:val="en-US" w:eastAsia="zh-CN"/>
          <w14:textFill>
            <w14:solidFill>
              <w14:schemeClr w14:val="tx1"/>
            </w14:solidFill>
          </w14:textFill>
        </w:rPr>
        <w:t>（四）下载准考证</w:t>
      </w:r>
    </w:p>
    <w:p w14:paraId="49440C06">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报考人员于3月31日14:00后登录“昆明市教师招考管理系统”下载准考证，获取具体考试时间、地点、考试须知、注意事项等信息，报考人员须携带本人有效身份证和准考证，按照准考证上规定的时间、地点及要求参加考试；在规定的时间内未参加考试的，视为自愿放弃考试资格。</w:t>
      </w:r>
    </w:p>
    <w:p w14:paraId="6C67500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仿宋"/>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仿宋"/>
          <w:color w:val="000000" w:themeColor="text1"/>
          <w:sz w:val="32"/>
          <w:szCs w:val="32"/>
          <w:highlight w:val="none"/>
          <w:lang w:val="en-US" w:eastAsia="zh-CN"/>
          <w14:textFill>
            <w14:solidFill>
              <w14:schemeClr w14:val="tx1"/>
            </w14:solidFill>
          </w14:textFill>
        </w:rPr>
        <w:t>（五）考试</w:t>
      </w:r>
    </w:p>
    <w:p w14:paraId="4085621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本次招聘考试以面试考核的方式进行</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招聘人数与资格复审通过人数比例超过1:10的，须加试笔试。本次考试不指定考试辅导用书，未委托任何机构或者个人举办考试辅导培训。</w:t>
      </w:r>
    </w:p>
    <w:p w14:paraId="156353B7">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1.加试笔试</w:t>
      </w:r>
    </w:p>
    <w:p w14:paraId="122932ED">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（1）</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时间：</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6年4月1日上午9:00—11:00。</w:t>
      </w:r>
    </w:p>
    <w:p w14:paraId="6F1ACE48">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（2）地点：湖南长沙，</w:t>
      </w:r>
      <w:r>
        <w:rPr>
          <w:rFonts w:hint="eastAsia" w:ascii="Times New Roman" w:hAnsi="Times New Roman" w:eastAsia="仿宋_GB2312"/>
          <w:color w:val="000000" w:themeColor="text1"/>
          <w:sz w:val="32"/>
          <w:szCs w:val="32"/>
          <w:highlight w:val="none"/>
          <w14:textFill>
            <w14:solidFill>
              <w14:schemeClr w14:val="tx1"/>
            </w14:solidFill>
          </w14:textFill>
        </w:rPr>
        <w:t>具体信息详见准考证</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321DB2AC">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加</w:t>
      </w:r>
      <w:r>
        <w:rPr>
          <w:rFonts w:hint="eastAsia" w:ascii="Times New Roman" w:hAnsi="Times New Roman" w:eastAsia="仿宋_GB2312"/>
          <w:color w:val="000000" w:themeColor="text1"/>
          <w:sz w:val="32"/>
          <w:szCs w:val="32"/>
          <w:highlight w:val="none"/>
          <w14:textFill>
            <w14:solidFill>
              <w14:schemeClr w14:val="tx1"/>
            </w14:solidFill>
          </w14:textFill>
        </w:rPr>
        <w:t>试采取闭卷的方式进行</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，满分100分</w:t>
      </w:r>
      <w:r>
        <w:rPr>
          <w:rFonts w:hint="eastAsia" w:ascii="Times New Roman" w:hAnsi="Times New Roman" w:eastAsia="仿宋_GB2312"/>
          <w:color w:val="000000" w:themeColor="text1"/>
          <w:sz w:val="32"/>
          <w:szCs w:val="32"/>
          <w:highlight w:val="none"/>
          <w14:textFill>
            <w14:solidFill>
              <w14:schemeClr w14:val="tx1"/>
            </w14:solidFill>
          </w14:textFill>
        </w:rPr>
        <w:t>。</w:t>
      </w:r>
    </w:p>
    <w:p w14:paraId="011BBB51">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加</w:t>
      </w:r>
      <w:r>
        <w:rPr>
          <w:rFonts w:hint="eastAsia" w:ascii="Times New Roman" w:hAnsi="Times New Roman" w:eastAsia="仿宋_GB2312"/>
          <w:color w:val="000000" w:themeColor="text1"/>
          <w:sz w:val="32"/>
          <w:szCs w:val="32"/>
          <w:highlight w:val="none"/>
          <w14:textFill>
            <w14:solidFill>
              <w14:schemeClr w14:val="tx1"/>
            </w14:solidFill>
          </w14:textFill>
        </w:rPr>
        <w:t>试内容</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为</w:t>
      </w:r>
      <w:r>
        <w:rPr>
          <w:rFonts w:hint="eastAsia" w:ascii="Times New Roman" w:hAnsi="Times New Roman" w:eastAsia="仿宋_GB2312"/>
          <w:color w:val="000000" w:themeColor="text1"/>
          <w:sz w:val="32"/>
          <w:szCs w:val="32"/>
          <w:highlight w:val="none"/>
          <w14:textFill>
            <w14:solidFill>
              <w14:schemeClr w14:val="tx1"/>
            </w14:solidFill>
          </w14:textFill>
        </w:rPr>
        <w:t>公共基础知识</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主要</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考察</w:t>
      </w:r>
      <w:r>
        <w:rPr>
          <w:rFonts w:hint="eastAsia" w:ascii="Times New Roman" w:hAnsi="Times New Roman" w:eastAsia="仿宋_GB2312"/>
          <w:color w:val="000000" w:themeColor="text1"/>
          <w:sz w:val="32"/>
          <w:szCs w:val="32"/>
          <w:highlight w:val="none"/>
          <w14:textFill>
            <w14:solidFill>
              <w14:schemeClr w14:val="tx1"/>
            </w14:solidFill>
          </w14:textFill>
        </w:rPr>
        <w:t>工作岗位所需的基本能力和综合应用能力</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6F9401F2">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加</w:t>
      </w:r>
      <w:r>
        <w:rPr>
          <w:rFonts w:hint="eastAsia" w:ascii="Times New Roman" w:hAnsi="Times New Roman" w:eastAsia="仿宋_GB2312"/>
          <w:color w:val="000000" w:themeColor="text1"/>
          <w:sz w:val="32"/>
          <w:szCs w:val="32"/>
          <w:highlight w:val="none"/>
          <w14:textFill>
            <w14:solidFill>
              <w14:schemeClr w14:val="tx1"/>
            </w14:solidFill>
          </w14:textFill>
        </w:rPr>
        <w:t>试成绩</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于考试当日在</w:t>
      </w:r>
      <w:r>
        <w:rPr>
          <w:rFonts w:hint="eastAsia" w:ascii="Times New Roman" w:hAnsi="Times New Roman" w:eastAsia="仿宋_GB2312"/>
          <w:color w:val="000000" w:themeColor="text1"/>
          <w:sz w:val="32"/>
          <w:szCs w:val="32"/>
          <w:highlight w:val="none"/>
          <w14:textFill>
            <w14:solidFill>
              <w14:schemeClr w14:val="tx1"/>
            </w14:solidFill>
          </w14:textFill>
        </w:rPr>
        <w:t>昆明教育人才网公示</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具体公示时间以网站公示为准</w:t>
      </w:r>
      <w:r>
        <w:rPr>
          <w:rFonts w:hint="eastAsia" w:ascii="Times New Roman" w:hAnsi="Times New Roman" w:eastAsia="仿宋_GB2312"/>
          <w:color w:val="000000" w:themeColor="text1"/>
          <w:sz w:val="32"/>
          <w:szCs w:val="32"/>
          <w:highlight w:val="none"/>
          <w14:textFill>
            <w14:solidFill>
              <w14:schemeClr w14:val="tx1"/>
            </w14:solidFill>
          </w14:textFill>
        </w:rPr>
        <w:t>。</w:t>
      </w:r>
    </w:p>
    <w:p w14:paraId="41AF8783">
      <w:pPr>
        <w:pStyle w:val="9"/>
        <w:keepNext w:val="0"/>
        <w:keepLines w:val="0"/>
        <w:pageBreakBefore w:val="0"/>
        <w:widowControl w:val="0"/>
        <w:suppressLineNumbers w:val="0"/>
        <w:shd w:val="clea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仿宋_GB2312"/>
          <w:color w:val="000000"/>
          <w:sz w:val="31"/>
          <w:szCs w:val="31"/>
          <w:highlight w:val="none"/>
          <w:lang w:val="en-US" w:eastAsia="zh-CN"/>
        </w:rPr>
      </w:pPr>
      <w:r>
        <w:rPr>
          <w:rFonts w:hint="eastAsia" w:ascii="Times New Roman" w:hAnsi="Times New Roman" w:eastAsia="仿宋_GB2312" w:cs="仿宋_GB2312"/>
          <w:color w:val="000000"/>
          <w:sz w:val="31"/>
          <w:szCs w:val="31"/>
          <w:highlight w:val="none"/>
          <w:lang w:val="en-US" w:eastAsia="zh-CN"/>
        </w:rPr>
        <w:t>2.面试</w:t>
      </w:r>
    </w:p>
    <w:p w14:paraId="4646E670">
      <w:pPr>
        <w:pStyle w:val="9"/>
        <w:keepNext w:val="0"/>
        <w:keepLines w:val="0"/>
        <w:pageBreakBefore w:val="0"/>
        <w:widowControl w:val="0"/>
        <w:suppressLineNumbers w:val="0"/>
        <w:shd w:val="clea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仿宋_GB2312"/>
          <w:color w:val="000000"/>
          <w:sz w:val="31"/>
          <w:szCs w:val="31"/>
          <w:highlight w:val="none"/>
          <w:lang w:val="en-US" w:eastAsia="zh-CN"/>
        </w:rPr>
      </w:pPr>
      <w:r>
        <w:rPr>
          <w:rFonts w:hint="eastAsia" w:ascii="Times New Roman" w:hAnsi="Times New Roman" w:eastAsia="仿宋_GB2312" w:cs="仿宋_GB2312"/>
          <w:color w:val="000000"/>
          <w:sz w:val="31"/>
          <w:szCs w:val="31"/>
          <w:highlight w:val="none"/>
          <w:lang w:val="en-US" w:eastAsia="zh-CN"/>
        </w:rPr>
        <w:t>（1）加试笔试的岗位，加试结束后，依据加试成绩，以岗位排名从高分到低分的顺序，按照岗位招聘计划数与进入面试人数1:3的比例确定面试人员，末位成绩并列者一并进入面试。招聘计划数与进入面试人数未达到1:3的，按实际人数进入面试。</w:t>
      </w:r>
    </w:p>
    <w:p w14:paraId="6BBAC91F">
      <w:pPr>
        <w:pStyle w:val="9"/>
        <w:keepNext w:val="0"/>
        <w:keepLines w:val="0"/>
        <w:pageBreakBefore w:val="0"/>
        <w:widowControl w:val="0"/>
        <w:suppressLineNumbers w:val="0"/>
        <w:shd w:val="clea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仿宋_GB2312"/>
          <w:color w:val="000000"/>
          <w:sz w:val="31"/>
          <w:szCs w:val="31"/>
          <w:highlight w:val="none"/>
          <w:lang w:val="en-US" w:eastAsia="zh-CN"/>
        </w:rPr>
      </w:pPr>
      <w:r>
        <w:rPr>
          <w:rFonts w:hint="eastAsia" w:ascii="Times New Roman" w:hAnsi="Times New Roman" w:eastAsia="仿宋_GB2312" w:cs="仿宋_GB2312"/>
          <w:color w:val="000000"/>
          <w:sz w:val="31"/>
          <w:szCs w:val="31"/>
          <w:highlight w:val="none"/>
          <w:lang w:val="en-US" w:eastAsia="zh-CN"/>
        </w:rPr>
        <w:t>（2）免笔试人员资格复审通过后可直接进入面试。</w:t>
      </w:r>
    </w:p>
    <w:p w14:paraId="55BC6CAC">
      <w:pPr>
        <w:pStyle w:val="9"/>
        <w:keepNext w:val="0"/>
        <w:keepLines w:val="0"/>
        <w:pageBreakBefore w:val="0"/>
        <w:widowControl w:val="0"/>
        <w:suppressLineNumbers w:val="0"/>
        <w:shd w:val="clea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仿宋_GB2312"/>
          <w:color w:val="000000"/>
          <w:sz w:val="31"/>
          <w:szCs w:val="31"/>
          <w:highlight w:val="none"/>
          <w:lang w:val="en-US" w:eastAsia="zh-CN"/>
        </w:rPr>
      </w:pPr>
      <w:r>
        <w:rPr>
          <w:rFonts w:hint="eastAsia" w:ascii="Times New Roman" w:hAnsi="Times New Roman" w:eastAsia="仿宋_GB2312" w:cs="仿宋_GB2312"/>
          <w:color w:val="000000"/>
          <w:sz w:val="31"/>
          <w:szCs w:val="31"/>
          <w:highlight w:val="none"/>
          <w:lang w:val="en-US" w:eastAsia="zh-CN"/>
        </w:rPr>
        <w:t>（3）面试时间：2026年4月2日</w:t>
      </w:r>
    </w:p>
    <w:p w14:paraId="12122B64">
      <w:pPr>
        <w:pStyle w:val="9"/>
        <w:keepNext w:val="0"/>
        <w:keepLines w:val="0"/>
        <w:pageBreakBefore w:val="0"/>
        <w:widowControl w:val="0"/>
        <w:suppressLineNumbers w:val="0"/>
        <w:shd w:val="clea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仿宋_GB2312"/>
          <w:color w:val="000000"/>
          <w:sz w:val="31"/>
          <w:szCs w:val="31"/>
          <w:highlight w:val="none"/>
          <w:lang w:val="en-US" w:eastAsia="zh-CN"/>
        </w:rPr>
      </w:pPr>
      <w:r>
        <w:rPr>
          <w:rFonts w:hint="eastAsia" w:ascii="Times New Roman" w:hAnsi="Times New Roman" w:eastAsia="仿宋_GB2312" w:cs="仿宋_GB2312"/>
          <w:color w:val="000000"/>
          <w:sz w:val="31"/>
          <w:szCs w:val="31"/>
          <w:highlight w:val="none"/>
          <w:lang w:val="en-US" w:eastAsia="zh-CN"/>
        </w:rPr>
        <w:t>（4）面试地点：湖南长沙，具体信息详见面试公告。</w:t>
      </w:r>
    </w:p>
    <w:p w14:paraId="175BDC27">
      <w:pPr>
        <w:pStyle w:val="9"/>
        <w:keepNext w:val="0"/>
        <w:keepLines w:val="0"/>
        <w:pageBreakBefore w:val="0"/>
        <w:widowControl w:val="0"/>
        <w:suppressLineNumbers w:val="0"/>
        <w:shd w:val="clea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仿宋_GB2312"/>
          <w:color w:val="000000"/>
          <w:sz w:val="31"/>
          <w:szCs w:val="31"/>
          <w:highlight w:val="none"/>
          <w:lang w:val="en-US" w:eastAsia="zh-CN"/>
        </w:rPr>
      </w:pPr>
      <w:r>
        <w:rPr>
          <w:rFonts w:hint="eastAsia" w:ascii="Times New Roman" w:hAnsi="Times New Roman" w:eastAsia="仿宋_GB2312" w:cs="仿宋_GB2312"/>
          <w:color w:val="000000"/>
          <w:sz w:val="31"/>
          <w:szCs w:val="31"/>
          <w:highlight w:val="none"/>
          <w:lang w:val="en-US" w:eastAsia="zh-CN"/>
        </w:rPr>
        <w:t>（5）面试成绩满分100分。</w:t>
      </w:r>
    </w:p>
    <w:p w14:paraId="6DC7D1CF">
      <w:pPr>
        <w:pStyle w:val="9"/>
        <w:keepNext w:val="0"/>
        <w:keepLines w:val="0"/>
        <w:pageBreakBefore w:val="0"/>
        <w:widowControl w:val="0"/>
        <w:suppressLineNumbers w:val="0"/>
        <w:shd w:val="clea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仿宋_GB2312"/>
          <w:color w:val="000000"/>
          <w:sz w:val="31"/>
          <w:szCs w:val="31"/>
          <w:highlight w:val="none"/>
          <w:lang w:val="en-US" w:eastAsia="zh-CN"/>
        </w:rPr>
      </w:pPr>
      <w:r>
        <w:rPr>
          <w:rFonts w:hint="eastAsia" w:ascii="Times New Roman" w:hAnsi="Times New Roman" w:eastAsia="仿宋_GB2312" w:cs="仿宋_GB2312"/>
          <w:color w:val="000000"/>
          <w:sz w:val="31"/>
          <w:szCs w:val="31"/>
          <w:highlight w:val="none"/>
          <w:lang w:val="en-US" w:eastAsia="zh-CN"/>
        </w:rPr>
        <w:t>（6）面试内容：重点考察相应岗位所需的专业知识和技能。</w:t>
      </w:r>
    </w:p>
    <w:p w14:paraId="587334F9">
      <w:pPr>
        <w:pStyle w:val="9"/>
        <w:keepNext w:val="0"/>
        <w:keepLines w:val="0"/>
        <w:pageBreakBefore w:val="0"/>
        <w:widowControl w:val="0"/>
        <w:suppressLineNumbers w:val="0"/>
        <w:shd w:val="clea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仿宋_GB2312"/>
          <w:color w:val="000000"/>
          <w:sz w:val="31"/>
          <w:szCs w:val="31"/>
          <w:highlight w:val="none"/>
          <w:lang w:val="en-US" w:eastAsia="zh-CN"/>
        </w:rPr>
      </w:pPr>
      <w:r>
        <w:rPr>
          <w:rFonts w:hint="eastAsia" w:ascii="Times New Roman" w:hAnsi="Times New Roman" w:eastAsia="仿宋_GB2312" w:cs="仿宋_GB2312"/>
          <w:color w:val="000000"/>
          <w:sz w:val="31"/>
          <w:szCs w:val="31"/>
          <w:highlight w:val="none"/>
          <w:lang w:val="en-US" w:eastAsia="zh-CN"/>
        </w:rPr>
        <w:t>（7）合格分数线的确定：经批准放宽开考比例的岗位，可按1:1的比例进行面试，但面试成绩不得低于70分。参加笔试后，因报考人员弃考、自愿放弃或特殊情况出现递补后面试人员数低于1:3比例的岗位，可正常进行面试，若出现等额情形，报考人员面试成绩不得低于75分。</w:t>
      </w:r>
    </w:p>
    <w:p w14:paraId="622203E3">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.综合成绩</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计算及公示</w:t>
      </w:r>
    </w:p>
    <w:p w14:paraId="1EA5A28A">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综合成绩（总分100分，四舍五入保留两位小数）=笔试成绩（满分100分）×50%+面试成绩（满分100分）×50%，免笔试岗位面试成绩即为综合成绩。综合成绩不低于60分方可进入招聘下一环节</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095BA0CD">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综合成绩并列的，按面试成绩排序确定考察体检人员；若面试成绩仍并列，采取加试方式确定。加试笔试或面试由招聘单位自行确定，并通知报考人员，同时在昆明教育人才网进行公告，最终以加试成绩高者确定考察体检人员。根据有关规定，退役军人、烈士子女、其他符合优先聘用政策的人员在综合成绩相同的情况下不再加试，优先聘用。</w:t>
      </w:r>
    </w:p>
    <w:p w14:paraId="161B34FD">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）综合成绩于面试结束当天在昆明教育人才网公示。</w:t>
      </w:r>
    </w:p>
    <w:p w14:paraId="763351DF">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Times New Roman" w:hAnsi="Times New Roman" w:eastAsia="楷体_GB2312" w:cs="楷体_GB2312"/>
          <w:b w:val="0"/>
          <w:bCs/>
          <w:color w:val="auto"/>
          <w:sz w:val="32"/>
          <w:highlight w:val="none"/>
          <w:lang w:eastAsia="zh-CN"/>
        </w:rPr>
      </w:pPr>
      <w:r>
        <w:rPr>
          <w:rFonts w:hint="default" w:ascii="Times New Roman" w:hAnsi="Times New Roman" w:eastAsia="楷体_GB2312" w:cs="楷体_GB2312"/>
          <w:b w:val="0"/>
          <w:bCs/>
          <w:color w:val="auto"/>
          <w:sz w:val="32"/>
          <w:highlight w:val="none"/>
        </w:rPr>
        <w:t>（</w:t>
      </w:r>
      <w:r>
        <w:rPr>
          <w:rFonts w:hint="eastAsia" w:ascii="Times New Roman" w:hAnsi="Times New Roman" w:eastAsia="楷体_GB2312" w:cs="楷体_GB2312"/>
          <w:b w:val="0"/>
          <w:bCs/>
          <w:color w:val="auto"/>
          <w:sz w:val="32"/>
          <w:highlight w:val="none"/>
          <w:lang w:eastAsia="zh-CN"/>
        </w:rPr>
        <w:t>六</w:t>
      </w:r>
      <w:r>
        <w:rPr>
          <w:rFonts w:hint="default" w:ascii="Times New Roman" w:hAnsi="Times New Roman" w:eastAsia="楷体_GB2312" w:cs="楷体_GB2312"/>
          <w:b w:val="0"/>
          <w:bCs/>
          <w:color w:val="auto"/>
          <w:sz w:val="32"/>
          <w:highlight w:val="none"/>
        </w:rPr>
        <w:t>）签订</w:t>
      </w:r>
      <w:r>
        <w:rPr>
          <w:rFonts w:hint="eastAsia" w:ascii="Times New Roman" w:hAnsi="Times New Roman" w:eastAsia="楷体_GB2312" w:cs="楷体_GB2312"/>
          <w:b w:val="0"/>
          <w:bCs/>
          <w:color w:val="auto"/>
          <w:sz w:val="32"/>
          <w:highlight w:val="none"/>
          <w:lang w:eastAsia="zh-CN"/>
        </w:rPr>
        <w:t>就业</w:t>
      </w:r>
      <w:r>
        <w:rPr>
          <w:rFonts w:hint="eastAsia" w:ascii="Times New Roman" w:hAnsi="Times New Roman" w:eastAsia="楷体_GB2312" w:cs="楷体_GB2312"/>
          <w:b w:val="0"/>
          <w:bCs/>
          <w:color w:val="auto"/>
          <w:sz w:val="32"/>
          <w:highlight w:val="none"/>
          <w:lang w:val="en-US" w:eastAsia="zh-CN"/>
        </w:rPr>
        <w:t>意向</w:t>
      </w:r>
      <w:r>
        <w:rPr>
          <w:rFonts w:hint="eastAsia" w:ascii="Times New Roman" w:hAnsi="Times New Roman" w:eastAsia="楷体_GB2312" w:cs="楷体_GB2312"/>
          <w:b w:val="0"/>
          <w:bCs/>
          <w:color w:val="auto"/>
          <w:sz w:val="32"/>
          <w:highlight w:val="none"/>
          <w:lang w:eastAsia="zh-CN"/>
        </w:rPr>
        <w:t>协议</w:t>
      </w:r>
    </w:p>
    <w:p w14:paraId="6F48C57F">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ascii="Times New Roman" w:hAnsi="Times New Roman" w:eastAsia="仿宋_GB2312"/>
          <w:b w:val="0"/>
          <w:bCs/>
          <w:color w:val="auto"/>
          <w:sz w:val="32"/>
          <w:highlight w:val="none"/>
        </w:rPr>
      </w:pPr>
      <w:r>
        <w:rPr>
          <w:rFonts w:hint="default" w:ascii="Times New Roman" w:hAnsi="Times New Roman" w:eastAsia="仿宋_GB2312" w:cs="宋体"/>
          <w:b w:val="0"/>
          <w:bCs/>
          <w:color w:val="auto"/>
          <w:kern w:val="0"/>
          <w:sz w:val="32"/>
          <w:szCs w:val="27"/>
          <w:highlight w:val="none"/>
          <w:lang w:val="en-US" w:eastAsia="zh-CN" w:bidi="ar"/>
        </w:rPr>
        <w:t>1</w:t>
      </w:r>
      <w:r>
        <w:rPr>
          <w:rFonts w:hint="eastAsia" w:ascii="Times New Roman" w:hAnsi="Times New Roman" w:eastAsia="仿宋_GB2312" w:cs="宋体"/>
          <w:b w:val="0"/>
          <w:bCs/>
          <w:color w:val="auto"/>
          <w:kern w:val="0"/>
          <w:sz w:val="32"/>
          <w:szCs w:val="27"/>
          <w:highlight w:val="none"/>
          <w:lang w:val="en-US" w:eastAsia="zh-CN" w:bidi="ar"/>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在综合成绩合格分数线及以上的面试人员中，按照从高分到低分的顺序，以岗位招聘计划数与签订就业协议人数1:1比例确定签订就业协议人选。</w:t>
      </w:r>
    </w:p>
    <w:p w14:paraId="32F46D57">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ascii="Times New Roman" w:hAnsi="Times New Roman" w:eastAsia="仿宋_GB2312"/>
          <w:b w:val="0"/>
          <w:bCs/>
          <w:color w:val="auto"/>
          <w:sz w:val="32"/>
          <w:highlight w:val="none"/>
        </w:rPr>
      </w:pPr>
      <w:r>
        <w:rPr>
          <w:rFonts w:hint="default" w:ascii="Times New Roman" w:hAnsi="Times New Roman" w:eastAsia="仿宋_GB2312" w:cs="宋体"/>
          <w:b w:val="0"/>
          <w:bCs/>
          <w:color w:val="auto"/>
          <w:kern w:val="0"/>
          <w:sz w:val="32"/>
          <w:szCs w:val="27"/>
          <w:highlight w:val="none"/>
          <w:lang w:val="en-US" w:eastAsia="zh-CN" w:bidi="ar"/>
        </w:rPr>
        <w:t>2</w:t>
      </w:r>
      <w:r>
        <w:rPr>
          <w:rFonts w:hint="eastAsia" w:ascii="Times New Roman" w:hAnsi="Times New Roman" w:eastAsia="仿宋_GB2312" w:cs="宋体"/>
          <w:b w:val="0"/>
          <w:bCs/>
          <w:color w:val="auto"/>
          <w:kern w:val="0"/>
          <w:sz w:val="32"/>
          <w:szCs w:val="27"/>
          <w:highlight w:val="none"/>
          <w:lang w:val="en-US" w:eastAsia="zh-CN" w:bidi="ar"/>
        </w:rPr>
        <w:t>.</w:t>
      </w:r>
      <w:r>
        <w:rPr>
          <w:rFonts w:hint="default" w:ascii="Times New Roman" w:hAnsi="Times New Roman" w:eastAsia="仿宋_GB2312"/>
          <w:b w:val="0"/>
          <w:bCs/>
          <w:color w:val="auto"/>
          <w:sz w:val="32"/>
          <w:highlight w:val="none"/>
        </w:rPr>
        <w:t>签订</w:t>
      </w:r>
      <w:r>
        <w:rPr>
          <w:rFonts w:hint="eastAsia" w:ascii="Times New Roman" w:hAnsi="Times New Roman" w:eastAsia="仿宋_GB2312"/>
          <w:b w:val="0"/>
          <w:bCs/>
          <w:color w:val="auto"/>
          <w:sz w:val="32"/>
          <w:highlight w:val="none"/>
          <w:lang w:eastAsia="zh-CN"/>
        </w:rPr>
        <w:t>就业协议</w:t>
      </w:r>
      <w:r>
        <w:rPr>
          <w:rFonts w:hint="default" w:ascii="Times New Roman" w:hAnsi="Times New Roman" w:eastAsia="仿宋_GB2312"/>
          <w:b w:val="0"/>
          <w:bCs/>
          <w:color w:val="auto"/>
          <w:sz w:val="32"/>
          <w:highlight w:val="none"/>
        </w:rPr>
        <w:t>时有下列情形之一的，视为自动放弃，各市</w:t>
      </w:r>
      <w:r>
        <w:rPr>
          <w:rFonts w:hint="eastAsia" w:ascii="Times New Roman" w:hAnsi="Times New Roman" w:eastAsia="仿宋_GB2312"/>
          <w:b w:val="0"/>
          <w:bCs/>
          <w:color w:val="auto"/>
          <w:sz w:val="32"/>
          <w:highlight w:val="none"/>
          <w:lang w:eastAsia="zh-CN"/>
        </w:rPr>
        <w:t>直属学校</w:t>
      </w:r>
      <w:r>
        <w:rPr>
          <w:rFonts w:hint="default" w:ascii="Times New Roman" w:hAnsi="Times New Roman" w:eastAsia="仿宋_GB2312"/>
          <w:b w:val="0"/>
          <w:bCs/>
          <w:color w:val="auto"/>
          <w:sz w:val="32"/>
          <w:highlight w:val="none"/>
        </w:rPr>
        <w:t>可从相应岗位在综合成绩合格分数线上的</w:t>
      </w:r>
      <w:r>
        <w:rPr>
          <w:rFonts w:hint="eastAsia" w:ascii="Times New Roman" w:hAnsi="Times New Roman" w:eastAsia="仿宋_GB2312"/>
          <w:b w:val="0"/>
          <w:bCs/>
          <w:color w:val="auto"/>
          <w:sz w:val="32"/>
          <w:highlight w:val="none"/>
          <w:lang w:eastAsia="zh-CN"/>
        </w:rPr>
        <w:t>报考人员</w:t>
      </w:r>
      <w:r>
        <w:rPr>
          <w:rFonts w:hint="default" w:ascii="Times New Roman" w:hAnsi="Times New Roman" w:eastAsia="仿宋_GB2312"/>
          <w:b w:val="0"/>
          <w:bCs/>
          <w:color w:val="auto"/>
          <w:sz w:val="32"/>
          <w:highlight w:val="none"/>
        </w:rPr>
        <w:t>中由高分到低分依次递补：</w:t>
      </w:r>
    </w:p>
    <w:p w14:paraId="17A0A4BF">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outlineLvl w:val="2"/>
        <w:rPr>
          <w:rFonts w:ascii="Times New Roman" w:hAnsi="Times New Roman" w:eastAsia="仿宋_GB2312"/>
          <w:b w:val="0"/>
          <w:bCs/>
          <w:color w:val="auto"/>
          <w:sz w:val="32"/>
          <w:highlight w:val="none"/>
        </w:rPr>
      </w:pPr>
      <w:r>
        <w:rPr>
          <w:rFonts w:hint="default" w:ascii="Times New Roman" w:hAnsi="Times New Roman" w:eastAsia="仿宋_GB2312" w:cs="宋体"/>
          <w:b w:val="0"/>
          <w:bCs/>
          <w:color w:val="auto"/>
          <w:kern w:val="0"/>
          <w:sz w:val="32"/>
          <w:szCs w:val="27"/>
          <w:highlight w:val="none"/>
          <w:lang w:val="en-US" w:eastAsia="zh-CN" w:bidi="ar"/>
        </w:rPr>
        <w:t>（1）</w:t>
      </w:r>
      <w:r>
        <w:rPr>
          <w:rFonts w:hint="default" w:ascii="Times New Roman" w:hAnsi="Times New Roman" w:eastAsia="仿宋_GB2312"/>
          <w:b w:val="0"/>
          <w:bCs/>
          <w:color w:val="auto"/>
          <w:sz w:val="32"/>
          <w:highlight w:val="none"/>
        </w:rPr>
        <w:t>自愿放弃签订</w:t>
      </w:r>
      <w:r>
        <w:rPr>
          <w:rFonts w:hint="eastAsia" w:ascii="Times New Roman" w:hAnsi="Times New Roman" w:eastAsia="仿宋_GB2312"/>
          <w:b w:val="0"/>
          <w:bCs/>
          <w:color w:val="auto"/>
          <w:sz w:val="32"/>
          <w:highlight w:val="none"/>
          <w:lang w:eastAsia="zh-CN"/>
        </w:rPr>
        <w:t>就业协议</w:t>
      </w:r>
      <w:r>
        <w:rPr>
          <w:rFonts w:hint="default" w:ascii="Times New Roman" w:hAnsi="Times New Roman" w:eastAsia="仿宋_GB2312"/>
          <w:b w:val="0"/>
          <w:bCs/>
          <w:color w:val="auto"/>
          <w:sz w:val="32"/>
          <w:highlight w:val="none"/>
        </w:rPr>
        <w:t>的（需提交本人亲笔签名的书面放弃岗位申请）。</w:t>
      </w:r>
    </w:p>
    <w:p w14:paraId="0DBACF43">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outlineLvl w:val="2"/>
        <w:rPr>
          <w:rFonts w:hint="eastAsia" w:ascii="Times New Roman" w:hAnsi="Times New Roman" w:eastAsia="楷体_GB2312" w:cs="仿宋"/>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仿宋"/>
          <w:b w:val="0"/>
          <w:bCs w:val="0"/>
          <w:color w:val="000000" w:themeColor="text1"/>
          <w:kern w:val="0"/>
          <w:sz w:val="32"/>
          <w:szCs w:val="32"/>
          <w:highlight w:val="none"/>
          <w:lang w:val="en-US" w:eastAsia="zh-CN" w:bidi="ar"/>
          <w14:textFill>
            <w14:solidFill>
              <w14:schemeClr w14:val="tx1"/>
            </w14:solidFill>
          </w14:textFill>
        </w:rPr>
        <w:t>（2）</w:t>
      </w:r>
      <w:r>
        <w:rPr>
          <w:rFonts w:hint="default" w:ascii="Times New Roman" w:hAnsi="Times New Roman" w:eastAsia="仿宋_GB2312"/>
          <w:b w:val="0"/>
          <w:bCs w:val="0"/>
          <w:color w:val="auto"/>
          <w:sz w:val="32"/>
          <w:highlight w:val="none"/>
        </w:rPr>
        <w:t>综合</w:t>
      </w:r>
      <w:r>
        <w:rPr>
          <w:rFonts w:hint="default" w:ascii="Times New Roman" w:hAnsi="Times New Roman" w:eastAsia="仿宋_GB2312"/>
          <w:b w:val="0"/>
          <w:bCs/>
          <w:color w:val="auto"/>
          <w:sz w:val="32"/>
          <w:highlight w:val="none"/>
        </w:rPr>
        <w:t>成绩公布后在签订</w:t>
      </w:r>
      <w:r>
        <w:rPr>
          <w:rFonts w:hint="eastAsia" w:ascii="Times New Roman" w:hAnsi="Times New Roman" w:eastAsia="仿宋_GB2312"/>
          <w:b w:val="0"/>
          <w:bCs/>
          <w:color w:val="auto"/>
          <w:sz w:val="32"/>
          <w:highlight w:val="none"/>
          <w:lang w:eastAsia="zh-CN"/>
        </w:rPr>
        <w:t>就业协议</w:t>
      </w:r>
      <w:r>
        <w:rPr>
          <w:rFonts w:hint="default" w:ascii="Times New Roman" w:hAnsi="Times New Roman" w:eastAsia="仿宋_GB2312"/>
          <w:b w:val="0"/>
          <w:bCs/>
          <w:color w:val="auto"/>
          <w:sz w:val="32"/>
          <w:highlight w:val="none"/>
        </w:rPr>
        <w:t>时联系不上</w:t>
      </w:r>
      <w:r>
        <w:rPr>
          <w:rFonts w:hint="eastAsia" w:ascii="Times New Roman" w:hAnsi="Times New Roman" w:eastAsia="仿宋_GB2312"/>
          <w:b w:val="0"/>
          <w:bCs/>
          <w:color w:val="auto"/>
          <w:sz w:val="32"/>
          <w:highlight w:val="none"/>
          <w:lang w:eastAsia="zh-CN"/>
        </w:rPr>
        <w:t>报考人员</w:t>
      </w:r>
      <w:r>
        <w:rPr>
          <w:rFonts w:hint="default" w:ascii="Times New Roman" w:hAnsi="Times New Roman" w:eastAsia="仿宋_GB2312"/>
          <w:b w:val="0"/>
          <w:bCs/>
          <w:color w:val="auto"/>
          <w:sz w:val="32"/>
          <w:highlight w:val="none"/>
        </w:rPr>
        <w:t>本人且两名经办人员已做好记录并确认的。</w:t>
      </w:r>
    </w:p>
    <w:p w14:paraId="50024CF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仿宋"/>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仿宋"/>
          <w:color w:val="000000" w:themeColor="text1"/>
          <w:sz w:val="32"/>
          <w:szCs w:val="32"/>
          <w:highlight w:val="none"/>
          <w:lang w:val="en-US" w:eastAsia="zh-CN"/>
          <w14:textFill>
            <w14:solidFill>
              <w14:schemeClr w14:val="tx1"/>
            </w14:solidFill>
          </w14:textFill>
        </w:rPr>
        <w:t>（七）考察、体检</w:t>
      </w:r>
    </w:p>
    <w:p w14:paraId="1C008CA2">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考试综合成绩经公示无异议的，按照招聘岗位数与拟进入考察体检人员数1:1的比例，以综合成绩由高到低顺序确定进入考察体检人员。</w:t>
      </w:r>
    </w:p>
    <w:p w14:paraId="22C62B17">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考察内容主要包括</w:t>
      </w:r>
      <w:r>
        <w:rPr>
          <w:rFonts w:hint="eastAsia" w:ascii="Times New Roman" w:hAnsi="Times New Roman" w:eastAsia="仿宋_GB2312" w:cs="仿宋_GB2312"/>
          <w:sz w:val="32"/>
          <w:szCs w:val="32"/>
          <w:highlight w:val="none"/>
          <w:lang w:eastAsia="zh-CN"/>
        </w:rPr>
        <w:t>报考人员</w:t>
      </w:r>
      <w:r>
        <w:rPr>
          <w:rFonts w:hint="eastAsia" w:ascii="Times New Roman" w:hAnsi="Times New Roman" w:eastAsia="仿宋_GB2312" w:cs="仿宋_GB2312"/>
          <w:sz w:val="32"/>
          <w:szCs w:val="32"/>
          <w:highlight w:val="none"/>
        </w:rPr>
        <w:t>的政治素质、道德品行、能力素质、心理素质、学习和工作表现、遵纪守法、廉洁自律等。考察时一并对考察对象的报考资格条件进行复查。考察不合格或自行放弃考察的</w:t>
      </w:r>
      <w:r>
        <w:rPr>
          <w:rFonts w:hint="eastAsia" w:ascii="Times New Roman" w:hAnsi="Times New Roman" w:eastAsia="仿宋_GB2312" w:cs="仿宋_GB2312"/>
          <w:sz w:val="32"/>
          <w:szCs w:val="32"/>
          <w:highlight w:val="none"/>
          <w:lang w:eastAsia="zh-CN"/>
        </w:rPr>
        <w:t>报考人员</w:t>
      </w:r>
      <w:r>
        <w:rPr>
          <w:rFonts w:hint="eastAsia" w:ascii="Times New Roman" w:hAnsi="Times New Roman" w:eastAsia="仿宋_GB2312" w:cs="仿宋_GB2312"/>
          <w:sz w:val="32"/>
          <w:szCs w:val="32"/>
          <w:highlight w:val="none"/>
        </w:rPr>
        <w:t>，由招聘单位与</w:t>
      </w:r>
      <w:r>
        <w:rPr>
          <w:rFonts w:hint="eastAsia" w:ascii="Times New Roman" w:hAnsi="Times New Roman" w:eastAsia="仿宋_GB2312" w:cs="仿宋_GB2312"/>
          <w:sz w:val="32"/>
          <w:szCs w:val="32"/>
          <w:highlight w:val="none"/>
          <w:lang w:val="en-US" w:eastAsia="zh-CN"/>
        </w:rPr>
        <w:t>其主管部门</w:t>
      </w:r>
      <w:r>
        <w:rPr>
          <w:rFonts w:hint="eastAsia" w:ascii="Times New Roman" w:hAnsi="Times New Roman" w:eastAsia="仿宋_GB2312" w:cs="仿宋_GB2312"/>
          <w:sz w:val="32"/>
          <w:szCs w:val="32"/>
          <w:highlight w:val="none"/>
        </w:rPr>
        <w:t>从本岗位已完成全部考试环节的</w:t>
      </w:r>
      <w:r>
        <w:rPr>
          <w:rFonts w:hint="eastAsia" w:ascii="Times New Roman" w:hAnsi="Times New Roman" w:eastAsia="仿宋_GB2312" w:cs="仿宋_GB2312"/>
          <w:sz w:val="32"/>
          <w:szCs w:val="32"/>
          <w:highlight w:val="none"/>
          <w:lang w:eastAsia="zh-CN"/>
        </w:rPr>
        <w:t>报考人员</w:t>
      </w:r>
      <w:r>
        <w:rPr>
          <w:rFonts w:hint="eastAsia" w:ascii="Times New Roman" w:hAnsi="Times New Roman" w:eastAsia="仿宋_GB2312" w:cs="仿宋_GB2312"/>
          <w:sz w:val="32"/>
          <w:szCs w:val="32"/>
          <w:highlight w:val="none"/>
        </w:rPr>
        <w:t>中，按照综合成绩由高到低依次递补。</w:t>
      </w:r>
    </w:p>
    <w:p w14:paraId="183363B0">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按照档案核查要求对考察对象的个人档案进行审核，同时查询违法犯罪等情况。特别是对新招聘的中小学和幼儿园教职人员应统一提交司法机关进行核查，凡存在性侵害、虐待、拐卖、暴力伤害、猥亵、吸毒等违法犯罪记录的，一律不予聘用。</w:t>
      </w:r>
    </w:p>
    <w:p w14:paraId="7FFF9EC5">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体检由各招聘单位组织实施，体检工作应当在具有体检资质的医院进行。体检的时间、地点由各招聘单位采取适当方式通知。体检标准参照《公务员录用体检通用标准（试行）》及相关规定执行，报考人员在工作人员带领下进行体检。除经体检医生及</w:t>
      </w:r>
      <w:r>
        <w:rPr>
          <w:rFonts w:hint="eastAsia" w:ascii="Times New Roman" w:hAnsi="Times New Roman" w:eastAsia="仿宋_GB2312" w:cs="仿宋_GB2312"/>
          <w:sz w:val="32"/>
          <w:szCs w:val="32"/>
          <w:highlight w:val="none"/>
          <w:lang w:val="en-US" w:eastAsia="zh-CN"/>
        </w:rPr>
        <w:t>招聘单位</w:t>
      </w:r>
      <w:r>
        <w:rPr>
          <w:rFonts w:hint="eastAsia" w:ascii="Times New Roman" w:hAnsi="Times New Roman" w:eastAsia="仿宋_GB2312" w:cs="仿宋_GB2312"/>
          <w:sz w:val="32"/>
          <w:szCs w:val="32"/>
          <w:highlight w:val="none"/>
        </w:rPr>
        <w:t>或</w:t>
      </w:r>
      <w:r>
        <w:rPr>
          <w:rFonts w:hint="eastAsia" w:ascii="Times New Roman" w:hAnsi="Times New Roman" w:eastAsia="仿宋_GB2312" w:cs="仿宋_GB2312"/>
          <w:sz w:val="32"/>
          <w:szCs w:val="32"/>
          <w:highlight w:val="none"/>
          <w:lang w:val="en-US" w:eastAsia="zh-CN"/>
        </w:rPr>
        <w:t>其主管部门</w:t>
      </w:r>
      <w:r>
        <w:rPr>
          <w:rFonts w:hint="eastAsia" w:ascii="Times New Roman" w:hAnsi="Times New Roman" w:eastAsia="仿宋_GB2312" w:cs="仿宋_GB2312"/>
          <w:sz w:val="32"/>
          <w:szCs w:val="32"/>
          <w:highlight w:val="none"/>
        </w:rPr>
        <w:t>批准同意推迟检查</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rPr>
        <w:t>特殊情况外，若报考人员自己放弃某一检查项目，按体检不合格处理。报考人员为孕产妇在孕产期的，经医院确认可申请延期体检，待生产过后或妊娠终止，按国家相关政策产休假结束一个月内进行体检。</w:t>
      </w:r>
    </w:p>
    <w:p w14:paraId="3F43896C">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5.报考人员对本人体检结果有疑问的，可以提出复检申请。复检申请应当在接到体检结论通知之日起5个工作日内提出。复检只能进行一次，体检结果以复检结论为准。</w:t>
      </w:r>
    </w:p>
    <w:p w14:paraId="47A9D038">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6.报考人员体检不合格或放弃体检的，由招聘单位与主管部门从本岗位已完成全部考试环节的报考人员中，按照综合成绩由高到低依次递补。体检时，体检医生与体检者有回避关系的，应予回避。对于在体检过程中弄虚作假或者隐瞒真实情况的报考人员，按有关规定处理。</w:t>
      </w:r>
    </w:p>
    <w:p w14:paraId="2210C49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楷体_GB2312" w:cs="仿宋"/>
          <w:color w:val="000000" w:themeColor="text1"/>
          <w:sz w:val="32"/>
          <w:szCs w:val="32"/>
          <w:highlight w:val="none"/>
          <w:lang w:val="en-US" w:eastAsia="zh-CN"/>
          <w14:textFill>
            <w14:solidFill>
              <w14:schemeClr w14:val="tx1"/>
            </w14:solidFill>
          </w14:textFill>
        </w:rPr>
        <w:t>（八）公示与聘用</w:t>
      </w:r>
    </w:p>
    <w:p w14:paraId="2F1E2714">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考察、体检合格后，</w:t>
      </w:r>
      <w:r>
        <w:rPr>
          <w:rFonts w:hint="eastAsia" w:ascii="Times New Roman" w:hAnsi="Times New Roman" w:eastAsia="仿宋_GB2312" w:cs="仿宋_GB2312"/>
          <w:sz w:val="32"/>
          <w:szCs w:val="32"/>
          <w:highlight w:val="none"/>
          <w:lang w:val="en-US" w:eastAsia="zh-CN"/>
        </w:rPr>
        <w:t>须于2026年8月前</w:t>
      </w:r>
      <w:r>
        <w:rPr>
          <w:rFonts w:hint="eastAsia" w:ascii="Times New Roman" w:hAnsi="Times New Roman" w:eastAsia="仿宋_GB2312" w:cs="仿宋_GB2312"/>
          <w:sz w:val="32"/>
          <w:szCs w:val="32"/>
          <w:highlight w:val="none"/>
        </w:rPr>
        <w:t>取得岗位要求的毕业证、学位证、教师资格证</w:t>
      </w:r>
      <w:r>
        <w:rPr>
          <w:rFonts w:hint="eastAsia" w:ascii="Times New Roman" w:hAnsi="Times New Roman" w:eastAsia="仿宋_GB2312" w:cs="仿宋_GB2312"/>
          <w:sz w:val="32"/>
          <w:szCs w:val="32"/>
          <w:highlight w:val="none"/>
          <w:lang w:eastAsia="zh-CN"/>
        </w:rPr>
        <w:t>、国（境）外学历、学位认证函</w:t>
      </w:r>
      <w:r>
        <w:rPr>
          <w:rFonts w:hint="eastAsia" w:ascii="Times New Roman" w:hAnsi="Times New Roman" w:eastAsia="仿宋_GB2312" w:cs="仿宋_GB2312"/>
          <w:sz w:val="32"/>
          <w:szCs w:val="32"/>
          <w:highlight w:val="none"/>
        </w:rPr>
        <w:t>等相关资质证书后方可确认为拟聘用人员，拟聘用人员在昆明市人力资源和社会保障局官网进行公示，公示期为</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个工作日</w:t>
      </w:r>
      <w:r>
        <w:rPr>
          <w:rFonts w:hint="eastAsia" w:ascii="Times New Roman" w:hAnsi="Times New Roman" w:eastAsia="仿宋_GB2312" w:cs="仿宋_GB2312"/>
          <w:sz w:val="32"/>
          <w:szCs w:val="32"/>
          <w:highlight w:val="none"/>
        </w:rPr>
        <w:t>。拟聘用人员公示期满后，无异议或反映有问题但不影响聘用的，按照有关规定与拟聘用人员办理聘用手续</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纳入事业单位人员编制</w:t>
      </w:r>
      <w:r>
        <w:rPr>
          <w:rFonts w:hint="eastAsia" w:ascii="Times New Roman" w:hAnsi="Times New Roman" w:eastAsia="仿宋_GB2312" w:cs="仿宋_GB2312"/>
          <w:sz w:val="32"/>
          <w:szCs w:val="32"/>
          <w:highlight w:val="none"/>
        </w:rPr>
        <w:t>；对反映有影响聘用问题并查有实据的，不予聘用；对反映的问题一时难以查实的，暂缓聘用，待查清问题后再决定是否聘用。</w:t>
      </w:r>
    </w:p>
    <w:p w14:paraId="357A9CE2">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拟聘用人员在接到通知后，必须在规定的时间内报到。无正当理由逾期不报到者，取消其聘用资格。在拟聘公示期间或期满后至办理聘用手续之前，发现拟聘用人员条件不符或自行放弃的，由招聘单位与</w:t>
      </w:r>
      <w:r>
        <w:rPr>
          <w:rFonts w:hint="eastAsia" w:ascii="Times New Roman" w:hAnsi="Times New Roman" w:eastAsia="仿宋_GB2312" w:cs="仿宋_GB2312"/>
          <w:sz w:val="32"/>
          <w:szCs w:val="32"/>
          <w:highlight w:val="none"/>
          <w:lang w:val="en-US" w:eastAsia="zh-CN"/>
        </w:rPr>
        <w:t>其主管部门</w:t>
      </w:r>
      <w:r>
        <w:rPr>
          <w:rFonts w:hint="eastAsia" w:ascii="Times New Roman" w:hAnsi="Times New Roman" w:eastAsia="仿宋_GB2312" w:cs="仿宋_GB2312"/>
          <w:sz w:val="32"/>
          <w:szCs w:val="32"/>
          <w:highlight w:val="none"/>
        </w:rPr>
        <w:t>自行确定是否从本岗位已完成全部考试环节的报考人员中，按照综合成绩由高到低依次递补。</w:t>
      </w:r>
    </w:p>
    <w:p w14:paraId="70731682">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Style w:val="14"/>
          <w:rFonts w:hint="eastAsia" w:ascii="Times New Roman" w:hAnsi="Times New Roman" w:eastAsia="黑体" w:cs="黑体"/>
          <w:b w:val="0"/>
          <w:bCs w:val="0"/>
          <w:sz w:val="32"/>
          <w:szCs w:val="32"/>
          <w:highlight w:val="none"/>
          <w:lang w:val="en-US" w:eastAsia="zh-CN"/>
        </w:rPr>
      </w:pPr>
      <w:r>
        <w:rPr>
          <w:rStyle w:val="14"/>
          <w:rFonts w:hint="eastAsia" w:ascii="Times New Roman" w:hAnsi="Times New Roman" w:eastAsia="黑体" w:cs="黑体"/>
          <w:b w:val="0"/>
          <w:bCs w:val="0"/>
          <w:sz w:val="32"/>
          <w:szCs w:val="32"/>
          <w:highlight w:val="none"/>
          <w:lang w:val="en-US" w:eastAsia="zh-CN"/>
        </w:rPr>
        <w:t>四</w:t>
      </w:r>
      <w:r>
        <w:rPr>
          <w:rStyle w:val="14"/>
          <w:rFonts w:hint="eastAsia" w:ascii="Times New Roman" w:hAnsi="Times New Roman" w:eastAsia="黑体" w:cs="黑体"/>
          <w:b w:val="0"/>
          <w:bCs w:val="0"/>
          <w:sz w:val="32"/>
          <w:szCs w:val="32"/>
          <w:highlight w:val="none"/>
        </w:rPr>
        <w:t>、</w:t>
      </w:r>
      <w:r>
        <w:rPr>
          <w:rStyle w:val="14"/>
          <w:rFonts w:hint="eastAsia" w:ascii="Times New Roman" w:hAnsi="Times New Roman" w:eastAsia="黑体" w:cs="黑体"/>
          <w:b w:val="0"/>
          <w:bCs w:val="0"/>
          <w:sz w:val="32"/>
          <w:szCs w:val="32"/>
          <w:highlight w:val="none"/>
          <w:lang w:val="en-US" w:eastAsia="zh-CN"/>
        </w:rPr>
        <w:t>招聘纪律</w:t>
      </w:r>
    </w:p>
    <w:p w14:paraId="3207ADB6">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ascii="Times New Roman" w:hAnsi="Times New Roman"/>
          <w:sz w:val="32"/>
          <w:szCs w:val="32"/>
          <w:highlight w:val="none"/>
        </w:rPr>
      </w:pPr>
      <w:r>
        <w:rPr>
          <w:rFonts w:hint="eastAsia" w:ascii="Times New Roman" w:hAnsi="Times New Roman" w:eastAsia="仿宋_GB2312" w:cs="仿宋_GB2312"/>
          <w:sz w:val="32"/>
          <w:szCs w:val="32"/>
          <w:highlight w:val="none"/>
        </w:rPr>
        <w:t>（一）报考人员必须服从国家和省、市招聘相关政策规定，填写或提交符合规定并与招聘岗位相符的证件，个人资料要做到全面、真实、准确、有效，不得隐瞒真实情况、弄虚作假，对违反纪律的报考人员，视情节轻重，给予相应处理</w:t>
      </w:r>
      <w:r>
        <w:rPr>
          <w:rFonts w:hint="eastAsia" w:ascii="Times New Roman" w:hAnsi="Times New Roman" w:eastAsia="仿宋_GB2312" w:cs="仿宋_GB2312"/>
          <w:sz w:val="32"/>
          <w:szCs w:val="32"/>
          <w:highlight w:val="none"/>
          <w:lang w:eastAsia="zh-CN"/>
        </w:rPr>
        <w:t>。</w:t>
      </w:r>
    </w:p>
    <w:p w14:paraId="00C3D7A9">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ascii="Times New Roman" w:hAnsi="Times New Roman"/>
          <w:sz w:val="32"/>
          <w:szCs w:val="32"/>
          <w:highlight w:val="none"/>
        </w:rPr>
      </w:pPr>
      <w:r>
        <w:rPr>
          <w:rFonts w:hint="eastAsia" w:ascii="Times New Roman" w:hAnsi="Times New Roman" w:eastAsia="仿宋_GB2312" w:cs="仿宋_GB2312"/>
          <w:sz w:val="32"/>
          <w:szCs w:val="32"/>
          <w:highlight w:val="none"/>
        </w:rPr>
        <w:t>（二）报名后，报考人员应注意及时登录</w:t>
      </w:r>
      <w:r>
        <w:rPr>
          <w:rFonts w:hint="eastAsia" w:ascii="Times New Roman" w:hAnsi="Times New Roman" w:eastAsia="仿宋_GB2312" w:cs="仿宋_GB2312"/>
          <w:sz w:val="32"/>
          <w:szCs w:val="32"/>
          <w:highlight w:val="none"/>
          <w:lang w:val="en-US" w:eastAsia="zh-CN"/>
        </w:rPr>
        <w:t>昆明教育人才网</w:t>
      </w:r>
      <w:r>
        <w:rPr>
          <w:rFonts w:hint="eastAsia" w:ascii="Times New Roman" w:hAnsi="Times New Roman" w:eastAsia="仿宋_GB2312" w:cs="仿宋_GB2312"/>
          <w:sz w:val="32"/>
          <w:szCs w:val="32"/>
          <w:highlight w:val="none"/>
        </w:rPr>
        <w:t>及相关网站了解招聘工作进程和有关事项通知，并保持报名时登记的联系电话畅通。所有事项凡在网站公告即视为报考人员已经知晓，因报考人员不及时上网查看或联系电话不畅通而造成的后果，由报考人员本人承担。</w:t>
      </w:r>
    </w:p>
    <w:p w14:paraId="4F344F32">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ascii="Times New Roman" w:hAnsi="Times New Roman"/>
          <w:sz w:val="32"/>
          <w:szCs w:val="32"/>
          <w:highlight w:val="none"/>
        </w:rPr>
      </w:pPr>
      <w:r>
        <w:rPr>
          <w:rFonts w:hint="eastAsia" w:ascii="Times New Roman" w:hAnsi="Times New Roman" w:eastAsia="仿宋_GB2312" w:cs="仿宋_GB2312"/>
          <w:sz w:val="32"/>
          <w:szCs w:val="32"/>
          <w:highlight w:val="none"/>
        </w:rPr>
        <w:t>（三）笔试后在后续招聘环节中放弃的报考人员应当由本人向招聘单位</w:t>
      </w:r>
      <w:r>
        <w:rPr>
          <w:rFonts w:hint="eastAsia" w:ascii="Times New Roman" w:hAnsi="Times New Roman" w:eastAsia="仿宋_GB2312" w:cs="仿宋_GB2312"/>
          <w:sz w:val="32"/>
          <w:szCs w:val="32"/>
          <w:highlight w:val="none"/>
          <w:lang w:val="en-US" w:eastAsia="zh-CN"/>
        </w:rPr>
        <w:t>提交</w:t>
      </w:r>
      <w:r>
        <w:rPr>
          <w:rFonts w:hint="eastAsia" w:ascii="Times New Roman" w:hAnsi="Times New Roman" w:eastAsia="仿宋_GB2312" w:cs="仿宋_GB2312"/>
          <w:sz w:val="32"/>
          <w:szCs w:val="32"/>
          <w:highlight w:val="none"/>
        </w:rPr>
        <w:t>本人签字的书面申请。</w:t>
      </w:r>
    </w:p>
    <w:p w14:paraId="6B8D945C">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（四）事业单位公开招聘实行回避制度，按照《事业单位人员管理回避规定》执行。凡与聘用单位负责人有夫妻关系、直系血亲关系、三代以内旁系血亲关系、近姻亲关系或者其他亲属关系的</w:t>
      </w:r>
      <w:r>
        <w:rPr>
          <w:rFonts w:hint="eastAsia" w:ascii="Times New Roman" w:hAnsi="Times New Roman" w:eastAsia="仿宋_GB2312" w:cs="仿宋_GB2312"/>
          <w:sz w:val="32"/>
          <w:szCs w:val="32"/>
          <w:highlight w:val="none"/>
          <w:lang w:eastAsia="zh-CN"/>
        </w:rPr>
        <w:t>报考人员</w:t>
      </w:r>
      <w:r>
        <w:rPr>
          <w:rFonts w:hint="eastAsia" w:ascii="Times New Roman" w:hAnsi="Times New Roman" w:eastAsia="仿宋_GB2312" w:cs="仿宋_GB2312"/>
          <w:sz w:val="32"/>
          <w:szCs w:val="32"/>
          <w:highlight w:val="none"/>
        </w:rPr>
        <w:t>，不得应聘该单位负责人的秘书或者组织（人事）、纪检监察、审计、财务等岗位。聘用单位负责人和招聘工作人员在招聘过程中，涉及与本人有上述亲属关系或者其他可能影响招聘公正的，也应当回避。</w:t>
      </w:r>
    </w:p>
    <w:p w14:paraId="1F4FA24B">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五</w:t>
      </w:r>
      <w:r>
        <w:rPr>
          <w:rFonts w:hint="eastAsia" w:ascii="Times New Roman" w:hAnsi="Times New Roman" w:eastAsia="仿宋_GB2312" w:cs="仿宋_GB2312"/>
          <w:sz w:val="32"/>
          <w:szCs w:val="32"/>
          <w:highlight w:val="none"/>
          <w:lang w:eastAsia="zh-CN"/>
        </w:rPr>
        <w:t>）在招聘过程中及聘用后如发现不符合条件的人员，查证属实的，招聘单位及其主管部门可终止或取消其报考资格和聘用资格。</w:t>
      </w:r>
    </w:p>
    <w:p w14:paraId="5221A86C">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六</w:t>
      </w:r>
      <w:r>
        <w:rPr>
          <w:rFonts w:hint="eastAsia" w:ascii="Times New Roman" w:hAnsi="Times New Roman" w:eastAsia="仿宋_GB2312" w:cs="仿宋_GB2312"/>
          <w:sz w:val="32"/>
          <w:szCs w:val="32"/>
          <w:highlight w:val="none"/>
          <w:lang w:eastAsia="zh-CN"/>
        </w:rPr>
        <w:t>）招聘工作做到信息公开、过程公开、结果公开。招聘单位及其主管部门负责受理群众的举报，并按管理权限及时处理。</w:t>
      </w:r>
    </w:p>
    <w:p w14:paraId="087C38C2">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Style w:val="14"/>
          <w:rFonts w:hint="default" w:ascii="Times New Roman" w:hAnsi="Times New Roman" w:eastAsia="黑体" w:cs="黑体"/>
          <w:b w:val="0"/>
          <w:bCs w:val="0"/>
          <w:sz w:val="32"/>
          <w:szCs w:val="32"/>
          <w:highlight w:val="none"/>
          <w:lang w:val="en-US" w:eastAsia="zh-CN"/>
        </w:rPr>
      </w:pPr>
      <w:r>
        <w:rPr>
          <w:rStyle w:val="14"/>
          <w:rFonts w:hint="eastAsia" w:ascii="Times New Roman" w:hAnsi="Times New Roman" w:eastAsia="黑体" w:cs="黑体"/>
          <w:b w:val="0"/>
          <w:bCs w:val="0"/>
          <w:sz w:val="32"/>
          <w:szCs w:val="32"/>
          <w:highlight w:val="none"/>
          <w:lang w:val="en-US" w:eastAsia="zh-CN"/>
        </w:rPr>
        <w:t>五</w:t>
      </w:r>
      <w:r>
        <w:rPr>
          <w:rStyle w:val="14"/>
          <w:rFonts w:hint="eastAsia" w:ascii="Times New Roman" w:hAnsi="Times New Roman" w:eastAsia="黑体" w:cs="黑体"/>
          <w:b w:val="0"/>
          <w:bCs w:val="0"/>
          <w:sz w:val="32"/>
          <w:szCs w:val="32"/>
          <w:highlight w:val="none"/>
        </w:rPr>
        <w:t>、</w:t>
      </w:r>
      <w:r>
        <w:rPr>
          <w:rStyle w:val="14"/>
          <w:rFonts w:hint="eastAsia" w:ascii="Times New Roman" w:hAnsi="Times New Roman" w:eastAsia="黑体" w:cs="黑体"/>
          <w:b w:val="0"/>
          <w:bCs w:val="0"/>
          <w:sz w:val="32"/>
          <w:szCs w:val="32"/>
          <w:highlight w:val="none"/>
          <w:lang w:val="en-US" w:eastAsia="zh-CN"/>
        </w:rPr>
        <w:t>其他事项</w:t>
      </w:r>
    </w:p>
    <w:p w14:paraId="7A6F3A2C">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lang w:eastAsia="zh-CN"/>
        </w:rPr>
        <w:t>）拟聘人员须服从招聘单位或主管部门确因工作需要作出的工作调整和安排。</w:t>
      </w:r>
    </w:p>
    <w:p w14:paraId="49E25F2A">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lang w:eastAsia="zh-CN"/>
        </w:rPr>
        <w:t>）未尽事宜按照《云南省事业单位公开招聘工作人员办法》（云人社发〔2016〕182号）等文件及相关规定执行。</w:t>
      </w:r>
    </w:p>
    <w:p w14:paraId="5CD13B91">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三</w:t>
      </w:r>
      <w:r>
        <w:rPr>
          <w:rFonts w:hint="eastAsia" w:ascii="Times New Roman" w:hAnsi="Times New Roman" w:eastAsia="仿宋_GB2312" w:cs="仿宋_GB2312"/>
          <w:sz w:val="32"/>
          <w:szCs w:val="32"/>
          <w:highlight w:val="none"/>
          <w:lang w:eastAsia="zh-CN"/>
        </w:rPr>
        <w:t>）本招聘公告由昆明市</w:t>
      </w:r>
      <w:r>
        <w:rPr>
          <w:rFonts w:hint="eastAsia" w:ascii="Times New Roman" w:hAnsi="Times New Roman" w:eastAsia="仿宋_GB2312" w:cs="仿宋_GB2312"/>
          <w:sz w:val="32"/>
          <w:szCs w:val="32"/>
          <w:highlight w:val="none"/>
          <w:lang w:val="en-US" w:eastAsia="zh-CN"/>
        </w:rPr>
        <w:t>教育体育局</w:t>
      </w:r>
      <w:r>
        <w:rPr>
          <w:rFonts w:hint="eastAsia" w:ascii="Times New Roman" w:hAnsi="Times New Roman" w:eastAsia="仿宋_GB2312" w:cs="仿宋_GB2312"/>
          <w:sz w:val="32"/>
          <w:szCs w:val="32"/>
          <w:highlight w:val="none"/>
          <w:lang w:eastAsia="zh-CN"/>
        </w:rPr>
        <w:t>负责解释，《岗位信息表》由各</w:t>
      </w:r>
      <w:r>
        <w:rPr>
          <w:rFonts w:hint="eastAsia" w:ascii="Times New Roman" w:hAnsi="Times New Roman" w:eastAsia="仿宋_GB2312" w:cs="仿宋_GB2312"/>
          <w:sz w:val="32"/>
          <w:szCs w:val="32"/>
          <w:highlight w:val="none"/>
          <w:lang w:val="en-US" w:eastAsia="zh-CN"/>
        </w:rPr>
        <w:t>学校（</w:t>
      </w:r>
      <w:r>
        <w:rPr>
          <w:rFonts w:hint="eastAsia" w:ascii="Times New Roman" w:hAnsi="Times New Roman" w:eastAsia="仿宋_GB2312" w:cs="仿宋_GB2312"/>
          <w:sz w:val="32"/>
          <w:szCs w:val="32"/>
          <w:highlight w:val="none"/>
          <w:lang w:eastAsia="zh-CN"/>
        </w:rPr>
        <w:t>单位</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eastAsia="zh-CN"/>
        </w:rPr>
        <w:t>负责解释。</w:t>
      </w:r>
    </w:p>
    <w:p w14:paraId="3BB207A2">
      <w:pPr>
        <w:pStyle w:val="10"/>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firstLine="646"/>
        <w:jc w:val="both"/>
        <w:textAlignment w:val="auto"/>
        <w:rPr>
          <w:rStyle w:val="14"/>
          <w:rFonts w:hint="eastAsia" w:ascii="Times New Roman" w:hAnsi="Times New Roman" w:eastAsia="黑体" w:cs="黑体"/>
          <w:b w:val="0"/>
          <w:bCs w:val="0"/>
          <w:sz w:val="32"/>
          <w:szCs w:val="32"/>
          <w:highlight w:val="none"/>
        </w:rPr>
      </w:pPr>
      <w:r>
        <w:rPr>
          <w:rStyle w:val="14"/>
          <w:rFonts w:hint="eastAsia" w:ascii="Times New Roman" w:hAnsi="Times New Roman" w:eastAsia="黑体" w:cs="黑体"/>
          <w:b w:val="0"/>
          <w:bCs w:val="0"/>
          <w:sz w:val="32"/>
          <w:szCs w:val="32"/>
          <w:highlight w:val="none"/>
          <w:lang w:val="en-US" w:eastAsia="zh-CN"/>
        </w:rPr>
        <w:t>六</w:t>
      </w:r>
      <w:r>
        <w:rPr>
          <w:rStyle w:val="14"/>
          <w:rFonts w:hint="eastAsia" w:ascii="Times New Roman" w:hAnsi="Times New Roman" w:eastAsia="黑体" w:cs="黑体"/>
          <w:b w:val="0"/>
          <w:bCs w:val="0"/>
          <w:sz w:val="32"/>
          <w:szCs w:val="32"/>
          <w:highlight w:val="none"/>
        </w:rPr>
        <w:t>、咨询和监督电话</w:t>
      </w:r>
    </w:p>
    <w:p w14:paraId="51CA7A8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（一）咨询电话</w:t>
      </w:r>
    </w:p>
    <w:p w14:paraId="47E7D40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各招聘学校咨询电话详见岗位信息表</w:t>
      </w:r>
    </w:p>
    <w:p w14:paraId="61939EC9">
      <w:pPr>
        <w:keepNext w:val="0"/>
        <w:keepLines w:val="0"/>
        <w:pageBreakBefore w:val="0"/>
        <w:widowControl w:val="0"/>
        <w:shd w:val="clear"/>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（二）技术服务电话</w:t>
      </w:r>
    </w:p>
    <w:p w14:paraId="23B4F31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昆明市</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教育</w:t>
      </w:r>
      <w:r>
        <w:rPr>
          <w:rFonts w:hint="eastAsia" w:ascii="Times New Roman" w:hAnsi="Times New Roman" w:eastAsia="仿宋_GB2312"/>
          <w:color w:val="000000" w:themeColor="text1"/>
          <w:sz w:val="32"/>
          <w:szCs w:val="32"/>
          <w:highlight w:val="none"/>
          <w14:textFill>
            <w14:solidFill>
              <w14:schemeClr w14:val="tx1"/>
            </w14:solidFill>
          </w14:textFill>
        </w:rPr>
        <w:t>人才服务中心：0871-65165786</w:t>
      </w:r>
    </w:p>
    <w:p w14:paraId="5BD5875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三</w:t>
      </w:r>
      <w:r>
        <w:rPr>
          <w:rFonts w:hint="eastAsia" w:ascii="Times New Roman" w:hAnsi="Times New Roman" w:eastAsia="仿宋_GB2312"/>
          <w:color w:val="000000" w:themeColor="text1"/>
          <w:sz w:val="32"/>
          <w:szCs w:val="32"/>
          <w:highlight w:val="none"/>
          <w14:textFill>
            <w14:solidFill>
              <w14:schemeClr w14:val="tx1"/>
            </w14:solidFill>
          </w14:textFill>
        </w:rPr>
        <w:t>）监督电话</w:t>
      </w:r>
    </w:p>
    <w:p w14:paraId="0250E10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昆明市教育体育局</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干部人事处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0871-63135506</w:t>
      </w:r>
    </w:p>
    <w:p w14:paraId="133F3E1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昆明市教育体育局机关纪委</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0871-67470113</w:t>
      </w:r>
    </w:p>
    <w:p w14:paraId="27742BD1">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14:paraId="18714523">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附件：</w:t>
      </w:r>
    </w:p>
    <w:p w14:paraId="29A6A5D5">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昆明市“梦想不远 昆明首选”2026年“春城全国名校行”市教育体育局直属学校（单位）引才活动岗位信息表</w:t>
      </w:r>
    </w:p>
    <w:p w14:paraId="415C3BE4">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2.普通高等学校本科专业目录（2025年）</w:t>
      </w:r>
    </w:p>
    <w:p w14:paraId="7814E370">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3.研究生教育学科专业目录（2022年）</w:t>
      </w:r>
    </w:p>
    <w:p w14:paraId="673E3B6A">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4.进校预约方式</w:t>
      </w:r>
    </w:p>
    <w:p w14:paraId="3A24B45E">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s="Times New Roman"/>
          <w:color w:val="000000"/>
          <w:kern w:val="2"/>
          <w:sz w:val="32"/>
          <w:szCs w:val="32"/>
          <w:highlight w:val="none"/>
          <w:lang w:val="en-US" w:eastAsia="zh-CN" w:bidi="ar-SA"/>
        </w:rPr>
        <w:t>个人承诺书</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25CE85B-9FF8-4ECE-9FB6-91A9579511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2" w:fontKey="{931458DA-31E0-4FC7-B66F-752DE187C0E2}"/>
  </w:font>
  <w:font w:name="方正小标宋简体">
    <w:panose1 w:val="02010601030101010101"/>
    <w:charset w:val="86"/>
    <w:family w:val="auto"/>
    <w:pitch w:val="default"/>
    <w:sig w:usb0="00000001" w:usb1="080E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embedRegular r:id="rId3" w:fontKey="{AD01B39D-5811-452B-9D34-43020C305336}"/>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56790F38-CC99-4987-9B1F-B04A1502D46C}"/>
  </w:font>
  <w:font w:name="楷体_GB2312">
    <w:panose1 w:val="02010609030101010101"/>
    <w:charset w:val="86"/>
    <w:family w:val="modern"/>
    <w:pitch w:val="default"/>
    <w:sig w:usb0="00000001" w:usb1="080E0000" w:usb2="00000000" w:usb3="00000000" w:csb0="00040000" w:csb1="00000000"/>
    <w:embedRegular r:id="rId5" w:fontKey="{746808EB-5D13-4681-BA76-DF7C7EBC723E}"/>
  </w:font>
  <w:font w:name="仿宋">
    <w:panose1 w:val="02010609060101010101"/>
    <w:charset w:val="86"/>
    <w:family w:val="modern"/>
    <w:pitch w:val="default"/>
    <w:sig w:usb0="800002BF" w:usb1="38CF7CFA" w:usb2="00000016" w:usb3="00000000" w:csb0="00040001" w:csb1="00000000"/>
    <w:embedRegular r:id="rId6" w:fontKey="{31A69621-6FDA-474D-A0F9-0114515CEAD3}"/>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7" w:fontKey="{2FAC288C-265E-4CD7-95CD-53C6002803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DF2B6">
    <w:pPr>
      <w:pStyle w:val="7"/>
    </w:pPr>
    <w:r>
      <mc:AlternateContent>
        <mc:Choice Requires="wps">
          <w:drawing>
            <wp:anchor distT="0" distB="0" distL="114300" distR="114300" simplePos="0" relativeHeight="251659264" behindDoc="0" locked="0" layoutInCell="1" allowOverlap="1">
              <wp:simplePos x="0" y="0"/>
              <wp:positionH relativeFrom="margin">
                <wp:posOffset>4993640</wp:posOffset>
              </wp:positionH>
              <wp:positionV relativeFrom="paragraph">
                <wp:posOffset>-219075</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09F9E">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left:393.2pt;margin-top:-17.25pt;height:144pt;width:144pt;mso-position-horizontal-relative:margin;mso-wrap-style:none;z-index:251659264;mso-width-relative:page;mso-height-relative:page;" filled="f" stroked="f" coordsize="21600,21600" o:gfxdata="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8DVjdgAAAAMAQAADwAAAAAAAAABACAAAAAiAAAAZHJz&#10;L2Rvd25yZXYueG1sUEsBAhQAFAAAAAgAh07iQLRDXfXLAQAAnAMAAA4AAAAAAAAAAQAgAAAAJwEA&#10;AGRycy9lMm9Eb2MueG1sUEsFBgAAAAAGAAYAWQEAAGQFAAAAAA==&#10;">
              <v:fill on="f" focussize="0,0"/>
              <v:stroke on="f"/>
              <v:imagedata o:title=""/>
              <o:lock v:ext="edit" aspectratio="f"/>
              <v:textbox inset="0mm,0mm,0mm,0mm" style="mso-fit-shape-to-text:t;">
                <w:txbxContent>
                  <w:p w14:paraId="09C09F9E">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ZDNhZGU3NGMxZjEwNzI1NGU0MjE4OGM2MzM4NDQifQ=="/>
  </w:docVars>
  <w:rsids>
    <w:rsidRoot w:val="00900A4C"/>
    <w:rsid w:val="000054BE"/>
    <w:rsid w:val="00014493"/>
    <w:rsid w:val="000176AE"/>
    <w:rsid w:val="00021326"/>
    <w:rsid w:val="000256FE"/>
    <w:rsid w:val="000273CC"/>
    <w:rsid w:val="00031186"/>
    <w:rsid w:val="00034328"/>
    <w:rsid w:val="00044A62"/>
    <w:rsid w:val="00045587"/>
    <w:rsid w:val="00045C5D"/>
    <w:rsid w:val="0004640E"/>
    <w:rsid w:val="000479F4"/>
    <w:rsid w:val="00051A8F"/>
    <w:rsid w:val="000555A6"/>
    <w:rsid w:val="00063304"/>
    <w:rsid w:val="00072D3A"/>
    <w:rsid w:val="00074EDE"/>
    <w:rsid w:val="000851D6"/>
    <w:rsid w:val="0009014E"/>
    <w:rsid w:val="00095877"/>
    <w:rsid w:val="000A4718"/>
    <w:rsid w:val="000A6D14"/>
    <w:rsid w:val="000A7F91"/>
    <w:rsid w:val="000B22AC"/>
    <w:rsid w:val="000C5E54"/>
    <w:rsid w:val="000D1682"/>
    <w:rsid w:val="000E0D65"/>
    <w:rsid w:val="000E6F62"/>
    <w:rsid w:val="000F21AD"/>
    <w:rsid w:val="000F3A78"/>
    <w:rsid w:val="000F6405"/>
    <w:rsid w:val="000F72C3"/>
    <w:rsid w:val="0011054D"/>
    <w:rsid w:val="00130C93"/>
    <w:rsid w:val="001315E8"/>
    <w:rsid w:val="00132EF9"/>
    <w:rsid w:val="00136F95"/>
    <w:rsid w:val="001403D2"/>
    <w:rsid w:val="00143A36"/>
    <w:rsid w:val="00163A4A"/>
    <w:rsid w:val="0016750C"/>
    <w:rsid w:val="00180B81"/>
    <w:rsid w:val="001903E8"/>
    <w:rsid w:val="0019106A"/>
    <w:rsid w:val="00193186"/>
    <w:rsid w:val="001A0870"/>
    <w:rsid w:val="001A16FE"/>
    <w:rsid w:val="001C2246"/>
    <w:rsid w:val="001D31F7"/>
    <w:rsid w:val="001E425E"/>
    <w:rsid w:val="001F45FA"/>
    <w:rsid w:val="002025A0"/>
    <w:rsid w:val="00204D95"/>
    <w:rsid w:val="002062F9"/>
    <w:rsid w:val="002132BD"/>
    <w:rsid w:val="002135BB"/>
    <w:rsid w:val="002156D7"/>
    <w:rsid w:val="002160D4"/>
    <w:rsid w:val="00216281"/>
    <w:rsid w:val="00223F50"/>
    <w:rsid w:val="00232574"/>
    <w:rsid w:val="00232A89"/>
    <w:rsid w:val="00237174"/>
    <w:rsid w:val="00243094"/>
    <w:rsid w:val="00243C1B"/>
    <w:rsid w:val="00253FF9"/>
    <w:rsid w:val="002554F2"/>
    <w:rsid w:val="0025615F"/>
    <w:rsid w:val="0026437E"/>
    <w:rsid w:val="00272BEC"/>
    <w:rsid w:val="002802D7"/>
    <w:rsid w:val="00281EA0"/>
    <w:rsid w:val="00282DE4"/>
    <w:rsid w:val="00285627"/>
    <w:rsid w:val="00286E4F"/>
    <w:rsid w:val="00290083"/>
    <w:rsid w:val="0029695F"/>
    <w:rsid w:val="00296CED"/>
    <w:rsid w:val="002A1A16"/>
    <w:rsid w:val="002A2A50"/>
    <w:rsid w:val="002A6CB1"/>
    <w:rsid w:val="002B1AAC"/>
    <w:rsid w:val="002B1B01"/>
    <w:rsid w:val="002C04EA"/>
    <w:rsid w:val="002E0833"/>
    <w:rsid w:val="002E2241"/>
    <w:rsid w:val="002E542D"/>
    <w:rsid w:val="00302705"/>
    <w:rsid w:val="003113E3"/>
    <w:rsid w:val="003120F4"/>
    <w:rsid w:val="003161FC"/>
    <w:rsid w:val="0031749D"/>
    <w:rsid w:val="00347FA8"/>
    <w:rsid w:val="00350537"/>
    <w:rsid w:val="00355C89"/>
    <w:rsid w:val="00356D5E"/>
    <w:rsid w:val="00362A59"/>
    <w:rsid w:val="00370DFA"/>
    <w:rsid w:val="00387FB3"/>
    <w:rsid w:val="00394818"/>
    <w:rsid w:val="003A0D20"/>
    <w:rsid w:val="003B4222"/>
    <w:rsid w:val="003B4B1B"/>
    <w:rsid w:val="003C35E3"/>
    <w:rsid w:val="003C3AFF"/>
    <w:rsid w:val="003C6044"/>
    <w:rsid w:val="003D205A"/>
    <w:rsid w:val="003E3C4C"/>
    <w:rsid w:val="00401023"/>
    <w:rsid w:val="00412742"/>
    <w:rsid w:val="00412A1E"/>
    <w:rsid w:val="004202D6"/>
    <w:rsid w:val="00421535"/>
    <w:rsid w:val="004329AC"/>
    <w:rsid w:val="00434D85"/>
    <w:rsid w:val="004511B9"/>
    <w:rsid w:val="0045684E"/>
    <w:rsid w:val="004610AE"/>
    <w:rsid w:val="00461501"/>
    <w:rsid w:val="00465405"/>
    <w:rsid w:val="00472B15"/>
    <w:rsid w:val="0047394E"/>
    <w:rsid w:val="00476853"/>
    <w:rsid w:val="00482BEE"/>
    <w:rsid w:val="00485AF4"/>
    <w:rsid w:val="004876CC"/>
    <w:rsid w:val="004908D1"/>
    <w:rsid w:val="004967C3"/>
    <w:rsid w:val="004A04AF"/>
    <w:rsid w:val="004A0CB1"/>
    <w:rsid w:val="004A3E44"/>
    <w:rsid w:val="004A772C"/>
    <w:rsid w:val="004B15B6"/>
    <w:rsid w:val="004B5FAF"/>
    <w:rsid w:val="004D0DAA"/>
    <w:rsid w:val="004D36E0"/>
    <w:rsid w:val="004D4F3D"/>
    <w:rsid w:val="004F2D83"/>
    <w:rsid w:val="004F3DC0"/>
    <w:rsid w:val="004F4F4C"/>
    <w:rsid w:val="004F65B9"/>
    <w:rsid w:val="005011E0"/>
    <w:rsid w:val="00504E6A"/>
    <w:rsid w:val="005060BC"/>
    <w:rsid w:val="0051304A"/>
    <w:rsid w:val="00513561"/>
    <w:rsid w:val="00522BB1"/>
    <w:rsid w:val="005249B8"/>
    <w:rsid w:val="00535EFE"/>
    <w:rsid w:val="0053728C"/>
    <w:rsid w:val="00545901"/>
    <w:rsid w:val="00563350"/>
    <w:rsid w:val="0058211D"/>
    <w:rsid w:val="00586060"/>
    <w:rsid w:val="005940E2"/>
    <w:rsid w:val="005A1775"/>
    <w:rsid w:val="005A3976"/>
    <w:rsid w:val="005A424F"/>
    <w:rsid w:val="005A7C49"/>
    <w:rsid w:val="005B22D4"/>
    <w:rsid w:val="005B7D15"/>
    <w:rsid w:val="005D14A4"/>
    <w:rsid w:val="005D3AD2"/>
    <w:rsid w:val="005D59CC"/>
    <w:rsid w:val="005E3447"/>
    <w:rsid w:val="005E53D6"/>
    <w:rsid w:val="005E7E53"/>
    <w:rsid w:val="005F0061"/>
    <w:rsid w:val="005F6C96"/>
    <w:rsid w:val="00602A83"/>
    <w:rsid w:val="0060385D"/>
    <w:rsid w:val="006244FE"/>
    <w:rsid w:val="00625C07"/>
    <w:rsid w:val="006272B9"/>
    <w:rsid w:val="00631F6B"/>
    <w:rsid w:val="0064733A"/>
    <w:rsid w:val="006523F3"/>
    <w:rsid w:val="00661E3B"/>
    <w:rsid w:val="00662B52"/>
    <w:rsid w:val="00662B65"/>
    <w:rsid w:val="00667EB3"/>
    <w:rsid w:val="00671208"/>
    <w:rsid w:val="006765B2"/>
    <w:rsid w:val="00677841"/>
    <w:rsid w:val="00680E7A"/>
    <w:rsid w:val="00691722"/>
    <w:rsid w:val="00692CE6"/>
    <w:rsid w:val="0069584C"/>
    <w:rsid w:val="006A2482"/>
    <w:rsid w:val="006B54B1"/>
    <w:rsid w:val="006B7C72"/>
    <w:rsid w:val="006D4C2C"/>
    <w:rsid w:val="006E3FFA"/>
    <w:rsid w:val="00700D97"/>
    <w:rsid w:val="0073189F"/>
    <w:rsid w:val="00734DB9"/>
    <w:rsid w:val="00736F51"/>
    <w:rsid w:val="0074214D"/>
    <w:rsid w:val="00745911"/>
    <w:rsid w:val="00751705"/>
    <w:rsid w:val="007522CA"/>
    <w:rsid w:val="00753F92"/>
    <w:rsid w:val="00763999"/>
    <w:rsid w:val="00767EE2"/>
    <w:rsid w:val="0079085E"/>
    <w:rsid w:val="007A419E"/>
    <w:rsid w:val="007A65AB"/>
    <w:rsid w:val="007C05C7"/>
    <w:rsid w:val="007C0CCF"/>
    <w:rsid w:val="007C0F56"/>
    <w:rsid w:val="007C4280"/>
    <w:rsid w:val="007C6B1C"/>
    <w:rsid w:val="007C7FD4"/>
    <w:rsid w:val="007D13C5"/>
    <w:rsid w:val="007D2425"/>
    <w:rsid w:val="007D4450"/>
    <w:rsid w:val="007E2162"/>
    <w:rsid w:val="007E2E75"/>
    <w:rsid w:val="007E45EE"/>
    <w:rsid w:val="008018B4"/>
    <w:rsid w:val="00801D40"/>
    <w:rsid w:val="0080662E"/>
    <w:rsid w:val="00820A3A"/>
    <w:rsid w:val="0082466E"/>
    <w:rsid w:val="008437FC"/>
    <w:rsid w:val="00847196"/>
    <w:rsid w:val="00847B9B"/>
    <w:rsid w:val="00851797"/>
    <w:rsid w:val="00854395"/>
    <w:rsid w:val="00864122"/>
    <w:rsid w:val="00867538"/>
    <w:rsid w:val="00873364"/>
    <w:rsid w:val="008A6429"/>
    <w:rsid w:val="008B5935"/>
    <w:rsid w:val="008C5010"/>
    <w:rsid w:val="008C5882"/>
    <w:rsid w:val="008C7089"/>
    <w:rsid w:val="008D6BDF"/>
    <w:rsid w:val="008E2368"/>
    <w:rsid w:val="008E458B"/>
    <w:rsid w:val="008F0B5D"/>
    <w:rsid w:val="008F28A5"/>
    <w:rsid w:val="00900A4C"/>
    <w:rsid w:val="009050FE"/>
    <w:rsid w:val="00905CF0"/>
    <w:rsid w:val="00915A31"/>
    <w:rsid w:val="009321B7"/>
    <w:rsid w:val="00936712"/>
    <w:rsid w:val="0094141E"/>
    <w:rsid w:val="00950C74"/>
    <w:rsid w:val="00952EEE"/>
    <w:rsid w:val="00954A99"/>
    <w:rsid w:val="00957E1F"/>
    <w:rsid w:val="00960C2C"/>
    <w:rsid w:val="009662B9"/>
    <w:rsid w:val="00967952"/>
    <w:rsid w:val="00974399"/>
    <w:rsid w:val="00974ACF"/>
    <w:rsid w:val="00993010"/>
    <w:rsid w:val="00993CAB"/>
    <w:rsid w:val="009955B3"/>
    <w:rsid w:val="009A42B2"/>
    <w:rsid w:val="009B72B6"/>
    <w:rsid w:val="009C05C8"/>
    <w:rsid w:val="009C5C6C"/>
    <w:rsid w:val="009D3E2F"/>
    <w:rsid w:val="009E3394"/>
    <w:rsid w:val="009F244B"/>
    <w:rsid w:val="009F7B5E"/>
    <w:rsid w:val="00A008C1"/>
    <w:rsid w:val="00A0508D"/>
    <w:rsid w:val="00A1338B"/>
    <w:rsid w:val="00A217C4"/>
    <w:rsid w:val="00A21844"/>
    <w:rsid w:val="00A221E3"/>
    <w:rsid w:val="00A255D1"/>
    <w:rsid w:val="00A25963"/>
    <w:rsid w:val="00A35D6B"/>
    <w:rsid w:val="00A46AB1"/>
    <w:rsid w:val="00A50FF1"/>
    <w:rsid w:val="00A56038"/>
    <w:rsid w:val="00A618AF"/>
    <w:rsid w:val="00A7030E"/>
    <w:rsid w:val="00A918C3"/>
    <w:rsid w:val="00A927D6"/>
    <w:rsid w:val="00AA3204"/>
    <w:rsid w:val="00AB1AC0"/>
    <w:rsid w:val="00AC1F6D"/>
    <w:rsid w:val="00AC29BE"/>
    <w:rsid w:val="00AC7A7C"/>
    <w:rsid w:val="00AD6948"/>
    <w:rsid w:val="00AD6EDB"/>
    <w:rsid w:val="00AD7CCA"/>
    <w:rsid w:val="00AE1830"/>
    <w:rsid w:val="00AE1BF7"/>
    <w:rsid w:val="00AE2165"/>
    <w:rsid w:val="00AE27BB"/>
    <w:rsid w:val="00AF2052"/>
    <w:rsid w:val="00AF3262"/>
    <w:rsid w:val="00AF60A6"/>
    <w:rsid w:val="00B00676"/>
    <w:rsid w:val="00B02C78"/>
    <w:rsid w:val="00B22634"/>
    <w:rsid w:val="00B32A8C"/>
    <w:rsid w:val="00B343F6"/>
    <w:rsid w:val="00B34D63"/>
    <w:rsid w:val="00B5697D"/>
    <w:rsid w:val="00B66926"/>
    <w:rsid w:val="00B80397"/>
    <w:rsid w:val="00B85A9A"/>
    <w:rsid w:val="00B87610"/>
    <w:rsid w:val="00B93FC3"/>
    <w:rsid w:val="00BA5D73"/>
    <w:rsid w:val="00BB00F7"/>
    <w:rsid w:val="00BB0C97"/>
    <w:rsid w:val="00BC4B01"/>
    <w:rsid w:val="00BD20B4"/>
    <w:rsid w:val="00BD7482"/>
    <w:rsid w:val="00BE30DF"/>
    <w:rsid w:val="00BE7067"/>
    <w:rsid w:val="00BE7DA5"/>
    <w:rsid w:val="00C02AB0"/>
    <w:rsid w:val="00C02E5D"/>
    <w:rsid w:val="00C05062"/>
    <w:rsid w:val="00C26FE9"/>
    <w:rsid w:val="00C342B0"/>
    <w:rsid w:val="00C4234E"/>
    <w:rsid w:val="00C64D30"/>
    <w:rsid w:val="00C65F4B"/>
    <w:rsid w:val="00C670CB"/>
    <w:rsid w:val="00C769A9"/>
    <w:rsid w:val="00C95708"/>
    <w:rsid w:val="00CA00FB"/>
    <w:rsid w:val="00CB3653"/>
    <w:rsid w:val="00CC6BC4"/>
    <w:rsid w:val="00CD045A"/>
    <w:rsid w:val="00CD37CA"/>
    <w:rsid w:val="00CE4A20"/>
    <w:rsid w:val="00CE4CB3"/>
    <w:rsid w:val="00CE4E01"/>
    <w:rsid w:val="00CF1D7D"/>
    <w:rsid w:val="00CF3F02"/>
    <w:rsid w:val="00D02FB7"/>
    <w:rsid w:val="00D07D31"/>
    <w:rsid w:val="00D1548F"/>
    <w:rsid w:val="00D159F7"/>
    <w:rsid w:val="00D36AA5"/>
    <w:rsid w:val="00D4120E"/>
    <w:rsid w:val="00D4225E"/>
    <w:rsid w:val="00D465E3"/>
    <w:rsid w:val="00D533A0"/>
    <w:rsid w:val="00D5377D"/>
    <w:rsid w:val="00D7212F"/>
    <w:rsid w:val="00D75612"/>
    <w:rsid w:val="00D8770E"/>
    <w:rsid w:val="00DA5A3C"/>
    <w:rsid w:val="00DA727A"/>
    <w:rsid w:val="00DB0035"/>
    <w:rsid w:val="00DB5EED"/>
    <w:rsid w:val="00DB6DBD"/>
    <w:rsid w:val="00DC7A27"/>
    <w:rsid w:val="00DD7BDA"/>
    <w:rsid w:val="00DE425A"/>
    <w:rsid w:val="00E16D59"/>
    <w:rsid w:val="00E21F0D"/>
    <w:rsid w:val="00E22A07"/>
    <w:rsid w:val="00E22E1E"/>
    <w:rsid w:val="00E2781B"/>
    <w:rsid w:val="00E318E5"/>
    <w:rsid w:val="00E32307"/>
    <w:rsid w:val="00E33A72"/>
    <w:rsid w:val="00E3575A"/>
    <w:rsid w:val="00E372BD"/>
    <w:rsid w:val="00E6436B"/>
    <w:rsid w:val="00E70F7A"/>
    <w:rsid w:val="00E72106"/>
    <w:rsid w:val="00E80FA9"/>
    <w:rsid w:val="00E875A3"/>
    <w:rsid w:val="00E935EA"/>
    <w:rsid w:val="00EA3271"/>
    <w:rsid w:val="00EA53F0"/>
    <w:rsid w:val="00EA69E7"/>
    <w:rsid w:val="00EC3013"/>
    <w:rsid w:val="00EC618C"/>
    <w:rsid w:val="00EE61FF"/>
    <w:rsid w:val="00EF65CA"/>
    <w:rsid w:val="00EF7FE1"/>
    <w:rsid w:val="00F1451D"/>
    <w:rsid w:val="00F151A6"/>
    <w:rsid w:val="00F1691F"/>
    <w:rsid w:val="00F17629"/>
    <w:rsid w:val="00F2093B"/>
    <w:rsid w:val="00F4091E"/>
    <w:rsid w:val="00F44621"/>
    <w:rsid w:val="00F46ED8"/>
    <w:rsid w:val="00F57958"/>
    <w:rsid w:val="00F74B54"/>
    <w:rsid w:val="00F9609C"/>
    <w:rsid w:val="00FA16A6"/>
    <w:rsid w:val="00FB4441"/>
    <w:rsid w:val="00FD1CD2"/>
    <w:rsid w:val="00FD46B4"/>
    <w:rsid w:val="00FD6DCF"/>
    <w:rsid w:val="00FE3B04"/>
    <w:rsid w:val="00FF5602"/>
    <w:rsid w:val="00FF6D4E"/>
    <w:rsid w:val="014715BC"/>
    <w:rsid w:val="01A97710"/>
    <w:rsid w:val="0297443C"/>
    <w:rsid w:val="02A40196"/>
    <w:rsid w:val="02A66F7F"/>
    <w:rsid w:val="02D62EBF"/>
    <w:rsid w:val="038C2909"/>
    <w:rsid w:val="0447144E"/>
    <w:rsid w:val="04D54871"/>
    <w:rsid w:val="063D5473"/>
    <w:rsid w:val="06910D3F"/>
    <w:rsid w:val="07141853"/>
    <w:rsid w:val="077B39D9"/>
    <w:rsid w:val="078543B5"/>
    <w:rsid w:val="08163BD4"/>
    <w:rsid w:val="08731620"/>
    <w:rsid w:val="088A4A01"/>
    <w:rsid w:val="08DE2111"/>
    <w:rsid w:val="091A339E"/>
    <w:rsid w:val="0A3A45DA"/>
    <w:rsid w:val="0A8E3D43"/>
    <w:rsid w:val="0ADC027D"/>
    <w:rsid w:val="0BDD7AC5"/>
    <w:rsid w:val="0BE902DD"/>
    <w:rsid w:val="0BED2AED"/>
    <w:rsid w:val="0BF75EA4"/>
    <w:rsid w:val="0C7774BF"/>
    <w:rsid w:val="0C913FB2"/>
    <w:rsid w:val="0C9E464A"/>
    <w:rsid w:val="0CAC351C"/>
    <w:rsid w:val="0CBF59D3"/>
    <w:rsid w:val="0CD8398F"/>
    <w:rsid w:val="0CE73BD2"/>
    <w:rsid w:val="0E4312DC"/>
    <w:rsid w:val="0E68298C"/>
    <w:rsid w:val="0F073BFB"/>
    <w:rsid w:val="0F9B0CA3"/>
    <w:rsid w:val="0FFF5423"/>
    <w:rsid w:val="10710FFC"/>
    <w:rsid w:val="11D23408"/>
    <w:rsid w:val="11D34556"/>
    <w:rsid w:val="120D0883"/>
    <w:rsid w:val="1295710D"/>
    <w:rsid w:val="13437898"/>
    <w:rsid w:val="13E175CD"/>
    <w:rsid w:val="15746211"/>
    <w:rsid w:val="15766375"/>
    <w:rsid w:val="15AA39FB"/>
    <w:rsid w:val="176B15B5"/>
    <w:rsid w:val="1804388A"/>
    <w:rsid w:val="183F2192"/>
    <w:rsid w:val="1847463F"/>
    <w:rsid w:val="19603697"/>
    <w:rsid w:val="197061CB"/>
    <w:rsid w:val="19B412DF"/>
    <w:rsid w:val="19C534ED"/>
    <w:rsid w:val="1A6C1067"/>
    <w:rsid w:val="1A7857C5"/>
    <w:rsid w:val="1AD7659D"/>
    <w:rsid w:val="1B102545"/>
    <w:rsid w:val="1BB97AF1"/>
    <w:rsid w:val="1BC838BC"/>
    <w:rsid w:val="1BE90080"/>
    <w:rsid w:val="1BFC767D"/>
    <w:rsid w:val="1C241B44"/>
    <w:rsid w:val="1C7E7052"/>
    <w:rsid w:val="1CF57C45"/>
    <w:rsid w:val="1D605BC2"/>
    <w:rsid w:val="1D886D0B"/>
    <w:rsid w:val="1DFF45A7"/>
    <w:rsid w:val="1E090C00"/>
    <w:rsid w:val="1E0B320F"/>
    <w:rsid w:val="1E51191E"/>
    <w:rsid w:val="1E845724"/>
    <w:rsid w:val="1EF275D0"/>
    <w:rsid w:val="1F1F1FCB"/>
    <w:rsid w:val="1FA66E2C"/>
    <w:rsid w:val="20191B4E"/>
    <w:rsid w:val="209D2ACD"/>
    <w:rsid w:val="216E2D50"/>
    <w:rsid w:val="21BD0BF3"/>
    <w:rsid w:val="22171E86"/>
    <w:rsid w:val="224B5175"/>
    <w:rsid w:val="22905E05"/>
    <w:rsid w:val="22A72749"/>
    <w:rsid w:val="232079E6"/>
    <w:rsid w:val="23502E63"/>
    <w:rsid w:val="23884C28"/>
    <w:rsid w:val="23BA3D33"/>
    <w:rsid w:val="24D76C9D"/>
    <w:rsid w:val="265D6E84"/>
    <w:rsid w:val="280C7810"/>
    <w:rsid w:val="291713B6"/>
    <w:rsid w:val="29520AFF"/>
    <w:rsid w:val="29E03A2B"/>
    <w:rsid w:val="2A437418"/>
    <w:rsid w:val="2A880B33"/>
    <w:rsid w:val="2B563FA5"/>
    <w:rsid w:val="2B6D41AC"/>
    <w:rsid w:val="2BAC0068"/>
    <w:rsid w:val="2BDB094E"/>
    <w:rsid w:val="2C2B560C"/>
    <w:rsid w:val="2CAD544C"/>
    <w:rsid w:val="2CF87090"/>
    <w:rsid w:val="2CFD3181"/>
    <w:rsid w:val="2D053ED4"/>
    <w:rsid w:val="2DEE4968"/>
    <w:rsid w:val="2E144A61"/>
    <w:rsid w:val="2E1D57CA"/>
    <w:rsid w:val="2E4647A4"/>
    <w:rsid w:val="2FB54014"/>
    <w:rsid w:val="2FF61D47"/>
    <w:rsid w:val="30493C8B"/>
    <w:rsid w:val="30825A77"/>
    <w:rsid w:val="30F1045C"/>
    <w:rsid w:val="30F976C5"/>
    <w:rsid w:val="31462D0D"/>
    <w:rsid w:val="3196141C"/>
    <w:rsid w:val="31CB269A"/>
    <w:rsid w:val="32230959"/>
    <w:rsid w:val="32540D14"/>
    <w:rsid w:val="32AB107A"/>
    <w:rsid w:val="32F13120"/>
    <w:rsid w:val="337477D4"/>
    <w:rsid w:val="337F6063"/>
    <w:rsid w:val="33802DD5"/>
    <w:rsid w:val="33E70D93"/>
    <w:rsid w:val="34267A74"/>
    <w:rsid w:val="348D7A46"/>
    <w:rsid w:val="34A309A0"/>
    <w:rsid w:val="353E4BEC"/>
    <w:rsid w:val="354B0547"/>
    <w:rsid w:val="35863DEA"/>
    <w:rsid w:val="35944047"/>
    <w:rsid w:val="35E8790B"/>
    <w:rsid w:val="36104B54"/>
    <w:rsid w:val="3688250B"/>
    <w:rsid w:val="37067BC3"/>
    <w:rsid w:val="374414CA"/>
    <w:rsid w:val="38074C7F"/>
    <w:rsid w:val="38284F1B"/>
    <w:rsid w:val="382B67B9"/>
    <w:rsid w:val="38E671A1"/>
    <w:rsid w:val="39EC1A25"/>
    <w:rsid w:val="3A500FE0"/>
    <w:rsid w:val="3A8A3C6B"/>
    <w:rsid w:val="3B3115B0"/>
    <w:rsid w:val="3BFE1697"/>
    <w:rsid w:val="3C115767"/>
    <w:rsid w:val="3C2829D0"/>
    <w:rsid w:val="3CB064FC"/>
    <w:rsid w:val="3CF84857"/>
    <w:rsid w:val="3D9F04C1"/>
    <w:rsid w:val="3DDF108A"/>
    <w:rsid w:val="3DF1D8F5"/>
    <w:rsid w:val="3E461DE2"/>
    <w:rsid w:val="3E920BBD"/>
    <w:rsid w:val="3EBAB22D"/>
    <w:rsid w:val="3F1441AF"/>
    <w:rsid w:val="3F575803"/>
    <w:rsid w:val="40391B5C"/>
    <w:rsid w:val="40436D96"/>
    <w:rsid w:val="40961BAB"/>
    <w:rsid w:val="411A6241"/>
    <w:rsid w:val="41487657"/>
    <w:rsid w:val="416A6F94"/>
    <w:rsid w:val="41EB0595"/>
    <w:rsid w:val="42EB3AFF"/>
    <w:rsid w:val="42F425C9"/>
    <w:rsid w:val="431A5637"/>
    <w:rsid w:val="439711A6"/>
    <w:rsid w:val="44915BC8"/>
    <w:rsid w:val="45AF2A68"/>
    <w:rsid w:val="45F4328C"/>
    <w:rsid w:val="462907DC"/>
    <w:rsid w:val="464E0242"/>
    <w:rsid w:val="466553CE"/>
    <w:rsid w:val="4688750A"/>
    <w:rsid w:val="46A2306B"/>
    <w:rsid w:val="46C4469D"/>
    <w:rsid w:val="478C31C6"/>
    <w:rsid w:val="47F765A7"/>
    <w:rsid w:val="48837CE2"/>
    <w:rsid w:val="48A32FB3"/>
    <w:rsid w:val="48A85BF8"/>
    <w:rsid w:val="48BE02FA"/>
    <w:rsid w:val="4968176C"/>
    <w:rsid w:val="4B1A3177"/>
    <w:rsid w:val="4B7572B6"/>
    <w:rsid w:val="4BC27207"/>
    <w:rsid w:val="4C071B64"/>
    <w:rsid w:val="4C15535E"/>
    <w:rsid w:val="4C4954FA"/>
    <w:rsid w:val="4CB42DC9"/>
    <w:rsid w:val="4D204CF3"/>
    <w:rsid w:val="4D502AF2"/>
    <w:rsid w:val="4D817943"/>
    <w:rsid w:val="4DD71BA2"/>
    <w:rsid w:val="4DEE7259"/>
    <w:rsid w:val="4E09469D"/>
    <w:rsid w:val="4E173610"/>
    <w:rsid w:val="4E8D616E"/>
    <w:rsid w:val="4EE32FE7"/>
    <w:rsid w:val="4EFDC2A3"/>
    <w:rsid w:val="4F3B7F03"/>
    <w:rsid w:val="4F5A1FF1"/>
    <w:rsid w:val="4F626B0C"/>
    <w:rsid w:val="4F800B82"/>
    <w:rsid w:val="4FB8672C"/>
    <w:rsid w:val="515F50BE"/>
    <w:rsid w:val="51791EEB"/>
    <w:rsid w:val="51CE1BCB"/>
    <w:rsid w:val="51FA7CD1"/>
    <w:rsid w:val="52F145A7"/>
    <w:rsid w:val="532D56C8"/>
    <w:rsid w:val="53755FED"/>
    <w:rsid w:val="5376F92F"/>
    <w:rsid w:val="53DA3115"/>
    <w:rsid w:val="540C5299"/>
    <w:rsid w:val="54182B5C"/>
    <w:rsid w:val="545F2146"/>
    <w:rsid w:val="54A91421"/>
    <w:rsid w:val="54C67A54"/>
    <w:rsid w:val="553A21A3"/>
    <w:rsid w:val="553D09B6"/>
    <w:rsid w:val="554D505F"/>
    <w:rsid w:val="557A2926"/>
    <w:rsid w:val="55B608F2"/>
    <w:rsid w:val="55FC3817"/>
    <w:rsid w:val="56E9366F"/>
    <w:rsid w:val="56F35D8C"/>
    <w:rsid w:val="57286359"/>
    <w:rsid w:val="57EA58F1"/>
    <w:rsid w:val="58B37928"/>
    <w:rsid w:val="58B6425D"/>
    <w:rsid w:val="58ED173E"/>
    <w:rsid w:val="59FF2E1C"/>
    <w:rsid w:val="5A0B49B0"/>
    <w:rsid w:val="5A7E331D"/>
    <w:rsid w:val="5AD004B8"/>
    <w:rsid w:val="5B416DF6"/>
    <w:rsid w:val="5BBC4769"/>
    <w:rsid w:val="5D867E6A"/>
    <w:rsid w:val="5D9A4F15"/>
    <w:rsid w:val="5E4B16FA"/>
    <w:rsid w:val="5E515A83"/>
    <w:rsid w:val="5E5E3CC8"/>
    <w:rsid w:val="5F335DCF"/>
    <w:rsid w:val="5F3C2060"/>
    <w:rsid w:val="5F88246E"/>
    <w:rsid w:val="5FD1F515"/>
    <w:rsid w:val="60113C98"/>
    <w:rsid w:val="608A5EC3"/>
    <w:rsid w:val="60FD6695"/>
    <w:rsid w:val="61E15FB7"/>
    <w:rsid w:val="61F635C5"/>
    <w:rsid w:val="62291E0F"/>
    <w:rsid w:val="631F0B45"/>
    <w:rsid w:val="64CE2842"/>
    <w:rsid w:val="64F102BF"/>
    <w:rsid w:val="65935AEB"/>
    <w:rsid w:val="65B54CA4"/>
    <w:rsid w:val="65E41D3F"/>
    <w:rsid w:val="660541EF"/>
    <w:rsid w:val="66556496"/>
    <w:rsid w:val="666A307D"/>
    <w:rsid w:val="667E5F28"/>
    <w:rsid w:val="66CF58AD"/>
    <w:rsid w:val="66DD4DBE"/>
    <w:rsid w:val="674F678A"/>
    <w:rsid w:val="67DC4EF5"/>
    <w:rsid w:val="67FFACA5"/>
    <w:rsid w:val="68150F9D"/>
    <w:rsid w:val="691F232A"/>
    <w:rsid w:val="696B6A0E"/>
    <w:rsid w:val="69DF9083"/>
    <w:rsid w:val="6AC400F7"/>
    <w:rsid w:val="6AD55166"/>
    <w:rsid w:val="6AFB59E4"/>
    <w:rsid w:val="6B1139A5"/>
    <w:rsid w:val="6BCD12BB"/>
    <w:rsid w:val="6BF27DE1"/>
    <w:rsid w:val="6BFD5789"/>
    <w:rsid w:val="6C937EAD"/>
    <w:rsid w:val="6E22162D"/>
    <w:rsid w:val="6E34471F"/>
    <w:rsid w:val="6E8C5A7F"/>
    <w:rsid w:val="6E9FB698"/>
    <w:rsid w:val="6EB26858"/>
    <w:rsid w:val="6EFC072F"/>
    <w:rsid w:val="6F0569FA"/>
    <w:rsid w:val="6F787018"/>
    <w:rsid w:val="6F884CD6"/>
    <w:rsid w:val="6FECCA5E"/>
    <w:rsid w:val="705E7390"/>
    <w:rsid w:val="713A25A9"/>
    <w:rsid w:val="71530A68"/>
    <w:rsid w:val="72313FBC"/>
    <w:rsid w:val="724466EB"/>
    <w:rsid w:val="724834E8"/>
    <w:rsid w:val="725105EF"/>
    <w:rsid w:val="72B03567"/>
    <w:rsid w:val="73183DF8"/>
    <w:rsid w:val="735A4E86"/>
    <w:rsid w:val="752B15CB"/>
    <w:rsid w:val="753C5586"/>
    <w:rsid w:val="754E6DA7"/>
    <w:rsid w:val="75BF1D13"/>
    <w:rsid w:val="76B0419A"/>
    <w:rsid w:val="76F87762"/>
    <w:rsid w:val="7776AEBE"/>
    <w:rsid w:val="77B110D9"/>
    <w:rsid w:val="77BE9148"/>
    <w:rsid w:val="77FA6F6A"/>
    <w:rsid w:val="78006D3F"/>
    <w:rsid w:val="78F51DD5"/>
    <w:rsid w:val="794C5FB4"/>
    <w:rsid w:val="799557BB"/>
    <w:rsid w:val="79AE109B"/>
    <w:rsid w:val="7A043E2F"/>
    <w:rsid w:val="7A0D370A"/>
    <w:rsid w:val="7A1D2509"/>
    <w:rsid w:val="7A5A58BC"/>
    <w:rsid w:val="7A5B52A0"/>
    <w:rsid w:val="7A7E3F4B"/>
    <w:rsid w:val="7A8D2A12"/>
    <w:rsid w:val="7AC36149"/>
    <w:rsid w:val="7AEC944A"/>
    <w:rsid w:val="7AFC431D"/>
    <w:rsid w:val="7B1F61D4"/>
    <w:rsid w:val="7B827A6B"/>
    <w:rsid w:val="7B9D280F"/>
    <w:rsid w:val="7BB6415E"/>
    <w:rsid w:val="7BC1234E"/>
    <w:rsid w:val="7BEFCBF3"/>
    <w:rsid w:val="7C693FB5"/>
    <w:rsid w:val="7CDB2908"/>
    <w:rsid w:val="7D18597F"/>
    <w:rsid w:val="7D23702C"/>
    <w:rsid w:val="7DCF5CB8"/>
    <w:rsid w:val="7DFF2700"/>
    <w:rsid w:val="7E2E1D83"/>
    <w:rsid w:val="7EB6470F"/>
    <w:rsid w:val="7ECAE679"/>
    <w:rsid w:val="7F4FC1ED"/>
    <w:rsid w:val="7F5B6F5A"/>
    <w:rsid w:val="7F69341C"/>
    <w:rsid w:val="7FCE6838"/>
    <w:rsid w:val="7FE7B4CF"/>
    <w:rsid w:val="ABFFDC90"/>
    <w:rsid w:val="ACBDC201"/>
    <w:rsid w:val="AFDF7827"/>
    <w:rsid w:val="B7FD1618"/>
    <w:rsid w:val="BA9FB261"/>
    <w:rsid w:val="BF95E84D"/>
    <w:rsid w:val="CFCE2129"/>
    <w:rsid w:val="DB7F998B"/>
    <w:rsid w:val="DBFD2CAD"/>
    <w:rsid w:val="DFFF7CD1"/>
    <w:rsid w:val="EFBB447D"/>
    <w:rsid w:val="EFF3151B"/>
    <w:rsid w:val="F4FF7063"/>
    <w:rsid w:val="F5EFC403"/>
    <w:rsid w:val="F5F722DF"/>
    <w:rsid w:val="F6274CCD"/>
    <w:rsid w:val="F71AFAF8"/>
    <w:rsid w:val="F7AE5426"/>
    <w:rsid w:val="F876CAA7"/>
    <w:rsid w:val="FE9F87A1"/>
    <w:rsid w:val="FF7FBA78"/>
    <w:rsid w:val="FFAFC1B5"/>
    <w:rsid w:val="FFFB7FD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4">
    <w:name w:val="Body Text Indent"/>
    <w:basedOn w:val="1"/>
    <w:qFormat/>
    <w:uiPriority w:val="0"/>
    <w:pPr>
      <w:snapToGrid w:val="0"/>
      <w:spacing w:line="560" w:lineRule="atLeast"/>
      <w:ind w:firstLine="640" w:firstLineChars="200"/>
    </w:pPr>
    <w:rPr>
      <w:rFonts w:ascii="Times New Roman" w:hAnsi="Times New Roman" w:eastAsia="仿宋_GB2312"/>
      <w:sz w:val="32"/>
      <w:szCs w:val="24"/>
    </w:rPr>
  </w:style>
  <w:style w:type="paragraph" w:styleId="5">
    <w:name w:val="Plain Text"/>
    <w:basedOn w:val="1"/>
    <w:qFormat/>
    <w:uiPriority w:val="0"/>
    <w:rPr>
      <w:rFonts w:ascii="宋体" w:hAnsi="Courier New" w:cs="宋体"/>
      <w:szCs w:val="21"/>
    </w:rPr>
  </w:style>
  <w:style w:type="paragraph" w:styleId="6">
    <w:name w:val="Date"/>
    <w:basedOn w:val="1"/>
    <w:next w:val="1"/>
    <w:link w:val="19"/>
    <w:semiHidden/>
    <w:unhideWhenUsed/>
    <w:qFormat/>
    <w:uiPriority w:val="99"/>
    <w:pPr>
      <w:ind w:left="100" w:leftChars="2500"/>
    </w:pPr>
  </w:style>
  <w:style w:type="paragraph" w:styleId="7">
    <w:name w:val="footer"/>
    <w:basedOn w:val="1"/>
    <w:link w:val="16"/>
    <w:semiHidden/>
    <w:qFormat/>
    <w:uiPriority w:val="99"/>
    <w:pPr>
      <w:tabs>
        <w:tab w:val="center" w:pos="4153"/>
        <w:tab w:val="right" w:pos="8306"/>
      </w:tabs>
      <w:snapToGrid w:val="0"/>
      <w:jc w:val="left"/>
    </w:pPr>
    <w:rPr>
      <w:sz w:val="18"/>
      <w:szCs w:val="18"/>
    </w:rPr>
  </w:style>
  <w:style w:type="paragraph" w:styleId="8">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Autospacing="1" w:afterAutospacing="1"/>
      <w:jc w:val="left"/>
    </w:pPr>
    <w:rPr>
      <w:kern w:val="0"/>
      <w:sz w:val="24"/>
      <w:szCs w:val="24"/>
    </w:rPr>
  </w:style>
  <w:style w:type="table" w:styleId="12">
    <w:name w:val="Table Grid"/>
    <w:basedOn w:val="11"/>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99"/>
    <w:rPr>
      <w:rFonts w:cs="Times New Roman"/>
      <w:b/>
    </w:rPr>
  </w:style>
  <w:style w:type="character" w:styleId="15">
    <w:name w:val="Hyperlink"/>
    <w:basedOn w:val="13"/>
    <w:qFormat/>
    <w:uiPriority w:val="0"/>
    <w:rPr>
      <w:color w:val="0000FF"/>
      <w:u w:val="single"/>
    </w:rPr>
  </w:style>
  <w:style w:type="character" w:customStyle="1" w:styleId="16">
    <w:name w:val="页脚 Char"/>
    <w:basedOn w:val="13"/>
    <w:link w:val="7"/>
    <w:semiHidden/>
    <w:qFormat/>
    <w:locked/>
    <w:uiPriority w:val="99"/>
    <w:rPr>
      <w:rFonts w:cs="Times New Roman"/>
      <w:sz w:val="18"/>
      <w:szCs w:val="18"/>
    </w:rPr>
  </w:style>
  <w:style w:type="character" w:customStyle="1" w:styleId="17">
    <w:name w:val="页眉 Char"/>
    <w:basedOn w:val="13"/>
    <w:link w:val="8"/>
    <w:semiHidden/>
    <w:qFormat/>
    <w:locked/>
    <w:uiPriority w:val="99"/>
    <w:rPr>
      <w:rFonts w:cs="Times New Roman"/>
      <w:sz w:val="18"/>
      <w:szCs w:val="18"/>
    </w:rPr>
  </w:style>
  <w:style w:type="paragraph" w:styleId="18">
    <w:name w:val="List Paragraph"/>
    <w:basedOn w:val="1"/>
    <w:qFormat/>
    <w:uiPriority w:val="99"/>
    <w:pPr>
      <w:ind w:firstLine="420" w:firstLineChars="200"/>
    </w:pPr>
  </w:style>
  <w:style w:type="character" w:customStyle="1" w:styleId="19">
    <w:name w:val="日期 Char"/>
    <w:basedOn w:val="13"/>
    <w:link w:val="6"/>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5827</Words>
  <Characters>6105</Characters>
  <Lines>1</Lines>
  <Paragraphs>1</Paragraphs>
  <TotalTime>41</TotalTime>
  <ScaleCrop>false</ScaleCrop>
  <LinksUpToDate>false</LinksUpToDate>
  <CharactersWithSpaces>6111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2020-07-08T22:54:00Z</dcterms:created>
  <dc:creator>夏东慧</dc:creator>
  <cp:lastModifiedBy>企业用户_730920340</cp:lastModifiedBy>
  <cp:lastPrinted>2026-03-20T03:25:00Z</cp:lastPrinted>
  <dcterms:modified xsi:type="dcterms:W3CDTF">2026-03-19T13:56:21Z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94C8874B896B4BB4849131102DBDEDDD_13</vt:lpwstr>
  </property>
  <property fmtid="{D5CDD505-2E9C-101B-9397-08002B2CF9AE}" pid="4" name="KSOTemplateDocerSaveRecord">
    <vt:lpwstr>eyJoZGlkIjoiYTU5MDJjNTUyZmU3NmYzNjBjNTNkZDVjZWU4YjAwYzEiLCJ1c2VySWQiOiIxNjQ2OTgzODM5In0=</vt:lpwstr>
  </property>
</Properties>
</file>